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77" w:rsidRDefault="00BD5D77" w:rsidP="00BD5D77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ANEXA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 1 la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D77" w:rsidRDefault="00BD5D77" w:rsidP="00BD5D7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CERERE</w:t>
      </w:r>
    </w:p>
    <w:p w:rsidR="00BD5D77" w:rsidRPr="00BD5D77" w:rsidRDefault="00BD5D77" w:rsidP="00BD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Angajator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>CUI/CIF . . . . . . . . . .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>Cod CAEN . . . . . . . . . .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bancar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 . . . . . . . . . .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>E-mail . . . . . . . . . .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Agentia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Judeteana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./a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legitimat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legitimata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cu CI/BI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eliberata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de.......... la data de.........., CNP..........,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CUI.........., cu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social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 str...........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........../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.........., fax.........., e-mail..........,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 147/2020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libere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parinti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supravegherii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limitarii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suspendarii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activitatilor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presupun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efectiva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unitatile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invatamant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unitatile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educatie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timpurie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anteprescolara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ca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raspandirii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solicit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decontarea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sumei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de.......... lei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indemnizatiile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brute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de..........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angajati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acordata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1 din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aceeasi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Atasez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angajatilor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beneficiat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zilele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libere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indemnizatia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acordata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statele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pontajele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din care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reiese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indemnizatiei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declaratia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atesta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prevazuta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la lit. a) </w:t>
      </w:r>
      <w:proofErr w:type="spellStart"/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>contine</w:t>
      </w:r>
      <w:proofErr w:type="spellEnd"/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indeplinesc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reglementate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 147/2020</w:t>
      </w:r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platii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impozitului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contributiilor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asigurari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asigurari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contributiei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asiguratorie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indemnizatiei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6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BD5D77" w:rsidRPr="00BD5D77" w:rsidTr="00BD5D77">
        <w:trPr>
          <w:trHeight w:val="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gal,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</w:t>
            </w: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BD5D77" w:rsidRDefault="00BD5D77" w:rsidP="00BD5D7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5D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ANEXA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D77" w:rsidRPr="00BD5D77" w:rsidRDefault="00BD5D77" w:rsidP="00BD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Angajator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>CUI/CIF . . . . . . . . . .</w:t>
      </w:r>
    </w:p>
    <w:p w:rsidR="00BD5D77" w:rsidRPr="00BD5D77" w:rsidRDefault="00BD5D77" w:rsidP="00BD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LISTA*</w:t>
      </w:r>
      <w:proofErr w:type="gram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angajatilor</w:t>
      </w:r>
      <w:proofErr w:type="spellEnd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au </w:t>
      </w:r>
      <w:proofErr w:type="spell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beneficiat</w:t>
      </w:r>
      <w:proofErr w:type="spellEnd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zilele</w:t>
      </w:r>
      <w:proofErr w:type="spellEnd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libere</w:t>
      </w:r>
      <w:proofErr w:type="spellEnd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precum</w:t>
      </w:r>
      <w:proofErr w:type="spellEnd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indemnizatia</w:t>
      </w:r>
      <w:proofErr w:type="spellEnd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acordata</w:t>
      </w:r>
      <w:proofErr w:type="spellEnd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aceasta</w:t>
      </w:r>
      <w:proofErr w:type="spellEnd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luna</w:t>
      </w:r>
      <w:proofErr w:type="spellEnd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. . . . . . . . ./</w:t>
      </w:r>
      <w:proofErr w:type="spellStart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. . . . . . . . .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>*) 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Angajatorul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asuma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raspunderea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corectitudinea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veridicitatea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inscrise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28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959"/>
        <w:gridCol w:w="733"/>
        <w:gridCol w:w="912"/>
        <w:gridCol w:w="733"/>
        <w:gridCol w:w="912"/>
        <w:gridCol w:w="733"/>
        <w:gridCol w:w="1212"/>
        <w:gridCol w:w="1116"/>
        <w:gridCol w:w="769"/>
        <w:gridCol w:w="1128"/>
        <w:gridCol w:w="985"/>
        <w:gridCol w:w="985"/>
        <w:gridCol w:w="1020"/>
        <w:gridCol w:w="841"/>
      </w:tblGrid>
      <w:tr w:rsidR="00BD5D77" w:rsidRPr="00BD5D77" w:rsidTr="00BD5D77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D5D77" w:rsidRPr="00BD5D77" w:rsidTr="00BD5D77">
        <w:trPr>
          <w:trHeight w:val="16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angajatului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 personal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celuilalt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parinte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 personal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handicap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 personal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Salariul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corespunzator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locului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ocupat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(lei)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a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acordata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indemnizatia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/an-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/an)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Numarul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Indemnizatia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bruta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aferenta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zilelor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libere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**) (lei)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asigurari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asigurari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sanatate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asiguratorie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Impozitul</w:t>
            </w:r>
            <w:proofErr w:type="spellEnd"/>
          </w:p>
        </w:tc>
      </w:tr>
      <w:tr w:rsidR="00BD5D77" w:rsidRPr="00BD5D77" w:rsidTr="00BD5D77">
        <w:trPr>
          <w:trHeight w:val="3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77" w:rsidRPr="00BD5D77" w:rsidTr="00BD5D77">
        <w:trPr>
          <w:trHeight w:val="3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77" w:rsidRPr="00BD5D77" w:rsidTr="00BD5D77">
        <w:trPr>
          <w:trHeight w:val="3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77" w:rsidRPr="00BD5D77" w:rsidTr="00BD5D7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77" w:rsidRPr="00BD5D77" w:rsidTr="00BD5D77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D77" w:rsidRPr="00BD5D77" w:rsidRDefault="00BD5D77" w:rsidP="00BD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 xml:space="preserve">**) Se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plateste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capitolul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personal din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cuantum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75% din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salariul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corespunzator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lucratoare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corespondentul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75% din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castigul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salarial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brut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utilizat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fundamentarea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asigurarilor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stat.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6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BD5D77" w:rsidRPr="00BD5D77" w:rsidTr="00BD5D77">
        <w:trPr>
          <w:trHeight w:val="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gal,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</w:t>
            </w: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BD5D77" w:rsidRPr="00BD5D77" w:rsidRDefault="00BD5D77" w:rsidP="00BD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D77" w:rsidRPr="00BD5D77" w:rsidRDefault="00BD5D77" w:rsidP="00BD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D77" w:rsidRPr="00BD5D77" w:rsidRDefault="00BD5D77" w:rsidP="00BD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ANEXA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</w:p>
    <w:p w:rsidR="002A71DF" w:rsidRDefault="002A71DF" w:rsidP="00BD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1DF" w:rsidRDefault="002A71DF" w:rsidP="00BD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1DF" w:rsidRDefault="002A71DF" w:rsidP="00BD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5D77" w:rsidRPr="00BD5D77" w:rsidRDefault="00BD5D77" w:rsidP="00B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DECLARATIE PE PROPRIA RASPUNDERE</w:t>
      </w:r>
    </w:p>
    <w:p w:rsidR="002A71DF" w:rsidRDefault="002A71DF" w:rsidP="00BD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1DF" w:rsidRDefault="002A71DF" w:rsidP="00BD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D77" w:rsidRDefault="00BD5D77" w:rsidP="00BD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,..........,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legitimat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legitimata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cu CI/BI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eliberata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de.......... la data de.........., CNP..........,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CUI.........., cu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social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 str...........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........../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.........., fax.........., e-mail..........,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cunoscand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art. 326 din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 286/2009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penal, cu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declaratii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angajatilor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beneficiat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zilele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libere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indemnizatia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acordata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contine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indeplinesc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reglementate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 147/2020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libere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parinti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supravegherii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limitarii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suspendarii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activitatilor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presupun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efectiva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unitatile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invatamant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unitatile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educatie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timpurie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anteprescolara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ca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raspandirii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SARS-CoV-2.</w:t>
      </w:r>
    </w:p>
    <w:p w:rsidR="00DB79C0" w:rsidRPr="00BD5D77" w:rsidRDefault="00DB79C0" w:rsidP="00BD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5"/>
      </w:tblGrid>
      <w:tr w:rsidR="00BD5D77" w:rsidRPr="00BD5D77" w:rsidTr="00BD5D77">
        <w:trPr>
          <w:trHeight w:val="9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legal, in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BD5D77" w:rsidRPr="00BD5D77" w:rsidRDefault="00BD5D77" w:rsidP="00BD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D77" w:rsidRPr="00BD5D77" w:rsidRDefault="00BD5D77" w:rsidP="00BD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D77" w:rsidRDefault="00BD5D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D5D77" w:rsidRPr="00BD5D77" w:rsidRDefault="00BD5D77" w:rsidP="00BD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5D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ANEXA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</w:p>
    <w:p w:rsidR="00BD5D77" w:rsidRPr="00BD5D77" w:rsidRDefault="00BD5D77" w:rsidP="00BD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Institutia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., cu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., str. . . . . . . . . . 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 . . . . . . . . . 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./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., fax . . . . . . . . . ., e-mail . . . . . . . . . .</w:t>
      </w:r>
    </w:p>
    <w:p w:rsidR="00BD5D77" w:rsidRPr="00BD5D77" w:rsidRDefault="00BD5D77" w:rsidP="00B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D77">
        <w:rPr>
          <w:rFonts w:ascii="Times New Roman" w:eastAsia="Times New Roman" w:hAnsi="Times New Roman" w:cs="Times New Roman"/>
          <w:b/>
          <w:bCs/>
          <w:sz w:val="24"/>
          <w:szCs w:val="24"/>
        </w:rPr>
        <w:t>LISTA NOMINALA</w:t>
      </w:r>
    </w:p>
    <w:p w:rsidR="00BD5D77" w:rsidRPr="00BD5D77" w:rsidRDefault="00BD5D77" w:rsidP="00BD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>conform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 147/2020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libere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parinti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supravegherii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limitarii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suspendarii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activitatilor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presupun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efectiva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unitatile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invatamant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unitatile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educatie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timpurie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anteprescolara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ca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raspandirii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*)/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., cu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., str. . . . . . . . . . 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 . . . . . . . . . 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., fax . . . . . . . . . ., e-mail . . . . . . . . . .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>*) 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educatie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timpurie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anteprescolara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invatamant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limitare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suspendare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cursurilor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*)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activitatilor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</w:p>
    <w:tbl>
      <w:tblPr>
        <w:tblW w:w="57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377"/>
        <w:gridCol w:w="541"/>
        <w:gridCol w:w="2077"/>
      </w:tblGrid>
      <w:tr w:rsidR="00BD5D77" w:rsidRPr="00BD5D77" w:rsidTr="00BD5D77">
        <w:trPr>
          <w:trHeight w:val="3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Statutul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detinut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**)</w:t>
            </w:r>
          </w:p>
        </w:tc>
      </w:tr>
      <w:tr w:rsidR="00BD5D77" w:rsidRPr="00BD5D77" w:rsidTr="00BD5D77">
        <w:trPr>
          <w:trHeight w:val="3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77" w:rsidRPr="00BD5D77" w:rsidTr="00BD5D77">
        <w:trPr>
          <w:trHeight w:val="3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77" w:rsidRPr="00BD5D77" w:rsidTr="00BD5D77">
        <w:trPr>
          <w:trHeight w:val="3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77" w:rsidRPr="00BD5D77" w:rsidTr="00BD5D77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D77" w:rsidRPr="00BD5D77" w:rsidRDefault="00BD5D77" w:rsidP="00BD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D77" w:rsidRPr="00BD5D77" w:rsidRDefault="00BD5D77" w:rsidP="00BD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**) Se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completeaza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mod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corespunzator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urmeaza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 xml:space="preserve">"1" -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prescolar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 xml:space="preserve">"2" -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scolar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la 12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 xml:space="preserve">"3" -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cu handicap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inscris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invatamant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special;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 xml:space="preserve">"4" -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inscris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educatie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timpurie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anteprescolara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 xml:space="preserve">"5" -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cu handicap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prevazuta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la art. </w:t>
      </w:r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(4) </w:t>
      </w:r>
      <w:proofErr w:type="spellStart"/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(5) din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 147/2020 care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beneficiaza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administrarea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primariei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D5D77">
        <w:rPr>
          <w:rFonts w:ascii="Times New Roman" w:eastAsia="Times New Roman" w:hAnsi="Times New Roman" w:cs="Times New Roman"/>
          <w:sz w:val="24"/>
          <w:szCs w:val="24"/>
        </w:rPr>
        <w:br/>
        <w:t xml:space="preserve">"6" -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cu handicap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prevazuta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la art. </w:t>
      </w:r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(4) </w:t>
      </w:r>
      <w:proofErr w:type="spellStart"/>
      <w:proofErr w:type="gramStart"/>
      <w:r w:rsidRPr="00BD5D7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(5) din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. 147/2020 care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beneficiaza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administrarea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directiilor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asistenta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sociala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protectia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77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BD5D7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52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8"/>
      </w:tblGrid>
      <w:tr w:rsidR="00BD5D77" w:rsidRPr="00BD5D77" w:rsidTr="00BD5D77">
        <w:trPr>
          <w:trHeight w:val="780"/>
          <w:tblCellSpacing w:w="0" w:type="dxa"/>
          <w:jc w:val="center"/>
        </w:trPr>
        <w:tc>
          <w:tcPr>
            <w:tcW w:w="8528" w:type="dxa"/>
            <w:vAlign w:val="center"/>
            <w:hideMark/>
          </w:tcPr>
          <w:p w:rsidR="00BD5D77" w:rsidRPr="00BD5D77" w:rsidRDefault="00BD5D77" w:rsidP="00B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conducatorului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institutiei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BD5D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811D07" w:rsidRPr="00BD5D77" w:rsidRDefault="00811D07" w:rsidP="00BD5D77"/>
    <w:sectPr w:rsidR="00811D07" w:rsidRPr="00BD5D77" w:rsidSect="00BD5D77">
      <w:footerReference w:type="default" r:id="rId8"/>
      <w:pgSz w:w="15840" w:h="12240" w:orient="landscape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9B" w:rsidRDefault="002A719B" w:rsidP="00394032">
      <w:pPr>
        <w:spacing w:after="0" w:line="240" w:lineRule="auto"/>
      </w:pPr>
      <w:r>
        <w:separator/>
      </w:r>
    </w:p>
  </w:endnote>
  <w:endnote w:type="continuationSeparator" w:id="0">
    <w:p w:rsidR="002A719B" w:rsidRDefault="002A719B" w:rsidP="0039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32" w:rsidRPr="00EA19DC" w:rsidRDefault="00394032" w:rsidP="00394032">
    <w:pPr>
      <w:pStyle w:val="Footer"/>
      <w:jc w:val="right"/>
      <w:rPr>
        <w:rFonts w:ascii="Times New Roman" w:hAnsi="Times New Roman" w:cs="Times New Roman"/>
      </w:rPr>
    </w:pPr>
    <w:proofErr w:type="spellStart"/>
    <w:r w:rsidRPr="00EA19DC">
      <w:rPr>
        <w:rFonts w:ascii="Times New Roman" w:hAnsi="Times New Roman" w:cs="Times New Roman"/>
      </w:rPr>
      <w:t>Pagina</w:t>
    </w:r>
    <w:proofErr w:type="spellEnd"/>
    <w:r w:rsidRPr="00EA19DC">
      <w:rPr>
        <w:rFonts w:ascii="Times New Roman" w:hAnsi="Times New Roman" w:cs="Times New Roman"/>
      </w:rPr>
      <w:t xml:space="preserve"> </w:t>
    </w:r>
    <w:r w:rsidRPr="00EA19DC">
      <w:rPr>
        <w:rFonts w:ascii="Times New Roman" w:hAnsi="Times New Roman" w:cs="Times New Roman"/>
        <w:b/>
      </w:rPr>
      <w:fldChar w:fldCharType="begin"/>
    </w:r>
    <w:r w:rsidRPr="00EA19DC">
      <w:rPr>
        <w:rFonts w:ascii="Times New Roman" w:hAnsi="Times New Roman" w:cs="Times New Roman"/>
        <w:b/>
      </w:rPr>
      <w:instrText xml:space="preserve"> PAGE  \* Arabic  \* MERGEFORMAT </w:instrText>
    </w:r>
    <w:r w:rsidRPr="00EA19DC">
      <w:rPr>
        <w:rFonts w:ascii="Times New Roman" w:hAnsi="Times New Roman" w:cs="Times New Roman"/>
        <w:b/>
      </w:rPr>
      <w:fldChar w:fldCharType="separate"/>
    </w:r>
    <w:r w:rsidR="00DB79C0">
      <w:rPr>
        <w:rFonts w:ascii="Times New Roman" w:hAnsi="Times New Roman" w:cs="Times New Roman"/>
        <w:b/>
        <w:noProof/>
      </w:rPr>
      <w:t>3</w:t>
    </w:r>
    <w:r w:rsidRPr="00EA19DC">
      <w:rPr>
        <w:rFonts w:ascii="Times New Roman" w:hAnsi="Times New Roman" w:cs="Times New Roman"/>
        <w:b/>
      </w:rPr>
      <w:fldChar w:fldCharType="end"/>
    </w:r>
    <w:r w:rsidRPr="00EA19DC">
      <w:rPr>
        <w:rFonts w:ascii="Times New Roman" w:hAnsi="Times New Roman" w:cs="Times New Roman"/>
      </w:rPr>
      <w:t xml:space="preserve"> din </w:t>
    </w:r>
    <w:r w:rsidRPr="00EA19DC">
      <w:rPr>
        <w:rFonts w:ascii="Times New Roman" w:hAnsi="Times New Roman" w:cs="Times New Roman"/>
        <w:b/>
      </w:rPr>
      <w:fldChar w:fldCharType="begin"/>
    </w:r>
    <w:r w:rsidRPr="00EA19DC">
      <w:rPr>
        <w:rFonts w:ascii="Times New Roman" w:hAnsi="Times New Roman" w:cs="Times New Roman"/>
        <w:b/>
      </w:rPr>
      <w:instrText xml:space="preserve"> NUMPAGES  \* Arabic  \* MERGEFORMAT </w:instrText>
    </w:r>
    <w:r w:rsidRPr="00EA19DC">
      <w:rPr>
        <w:rFonts w:ascii="Times New Roman" w:hAnsi="Times New Roman" w:cs="Times New Roman"/>
        <w:b/>
      </w:rPr>
      <w:fldChar w:fldCharType="separate"/>
    </w:r>
    <w:r w:rsidR="00DB79C0">
      <w:rPr>
        <w:rFonts w:ascii="Times New Roman" w:hAnsi="Times New Roman" w:cs="Times New Roman"/>
        <w:b/>
        <w:noProof/>
      </w:rPr>
      <w:t>5</w:t>
    </w:r>
    <w:r w:rsidRPr="00EA19DC">
      <w:rPr>
        <w:rFonts w:ascii="Times New Roman" w:hAnsi="Times New Roman" w:cs="Times New Roman"/>
        <w:b/>
      </w:rPr>
      <w:fldChar w:fldCharType="end"/>
    </w:r>
  </w:p>
  <w:p w:rsidR="00394032" w:rsidRDefault="00394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9B" w:rsidRDefault="002A719B" w:rsidP="00394032">
      <w:pPr>
        <w:spacing w:after="0" w:line="240" w:lineRule="auto"/>
      </w:pPr>
      <w:r>
        <w:separator/>
      </w:r>
    </w:p>
  </w:footnote>
  <w:footnote w:type="continuationSeparator" w:id="0">
    <w:p w:rsidR="002A719B" w:rsidRDefault="002A719B" w:rsidP="0039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FD6"/>
    <w:multiLevelType w:val="multilevel"/>
    <w:tmpl w:val="E066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04BAA"/>
    <w:multiLevelType w:val="multilevel"/>
    <w:tmpl w:val="E800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E0"/>
    <w:rsid w:val="00260B7D"/>
    <w:rsid w:val="002A719B"/>
    <w:rsid w:val="002A71DF"/>
    <w:rsid w:val="00394032"/>
    <w:rsid w:val="007844E0"/>
    <w:rsid w:val="00811D07"/>
    <w:rsid w:val="00BD5D77"/>
    <w:rsid w:val="00C36DC1"/>
    <w:rsid w:val="00DB79C0"/>
    <w:rsid w:val="00DC18FB"/>
    <w:rsid w:val="00E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32"/>
  </w:style>
  <w:style w:type="paragraph" w:styleId="Footer">
    <w:name w:val="footer"/>
    <w:basedOn w:val="Normal"/>
    <w:link w:val="Foot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32"/>
  </w:style>
  <w:style w:type="paragraph" w:styleId="BalloonText">
    <w:name w:val="Balloon Text"/>
    <w:basedOn w:val="Normal"/>
    <w:link w:val="BalloonTextChar"/>
    <w:uiPriority w:val="99"/>
    <w:semiHidden/>
    <w:unhideWhenUsed/>
    <w:rsid w:val="0039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19DC"/>
    <w:rPr>
      <w:b/>
      <w:bCs/>
    </w:rPr>
  </w:style>
  <w:style w:type="paragraph" w:styleId="NormalWeb">
    <w:name w:val="Normal (Web)"/>
    <w:basedOn w:val="Normal"/>
    <w:uiPriority w:val="99"/>
    <w:unhideWhenUsed/>
    <w:rsid w:val="00E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32"/>
  </w:style>
  <w:style w:type="paragraph" w:styleId="Footer">
    <w:name w:val="footer"/>
    <w:basedOn w:val="Normal"/>
    <w:link w:val="Foot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32"/>
  </w:style>
  <w:style w:type="paragraph" w:styleId="BalloonText">
    <w:name w:val="Balloon Text"/>
    <w:basedOn w:val="Normal"/>
    <w:link w:val="BalloonTextChar"/>
    <w:uiPriority w:val="99"/>
    <w:semiHidden/>
    <w:unhideWhenUsed/>
    <w:rsid w:val="0039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19DC"/>
    <w:rPr>
      <w:b/>
      <w:bCs/>
    </w:rPr>
  </w:style>
  <w:style w:type="paragraph" w:styleId="NormalWeb">
    <w:name w:val="Normal (Web)"/>
    <w:basedOn w:val="Normal"/>
    <w:uiPriority w:val="99"/>
    <w:unhideWhenUsed/>
    <w:rsid w:val="00E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7</cp:revision>
  <dcterms:created xsi:type="dcterms:W3CDTF">2020-09-17T08:31:00Z</dcterms:created>
  <dcterms:modified xsi:type="dcterms:W3CDTF">2020-09-18T10:19:00Z</dcterms:modified>
</cp:coreProperties>
</file>