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p>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p>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r w:rsidRPr="00C65934">
        <w:rPr>
          <w:rFonts w:ascii="Times New Roman" w:hAnsi="Times New Roman" w:cs="Times New Roman"/>
          <w:color w:val="auto"/>
          <w:sz w:val="24"/>
          <w:szCs w:val="24"/>
        </w:rPr>
        <w:t>ANEXĂ</w:t>
      </w:r>
      <w:r w:rsidRPr="00C65934">
        <w:rPr>
          <w:rFonts w:ascii="Times New Roman" w:hAnsi="Times New Roman" w:cs="Times New Roman"/>
          <w:color w:val="auto"/>
          <w:sz w:val="24"/>
          <w:szCs w:val="24"/>
        </w:rPr>
        <w:t xml:space="preserve"> </w:t>
      </w:r>
      <w:r w:rsidRPr="00C65934">
        <w:rPr>
          <w:rFonts w:ascii="Times New Roman" w:hAnsi="Times New Roman" w:cs="Times New Roman"/>
          <w:color w:val="auto"/>
          <w:sz w:val="24"/>
          <w:szCs w:val="24"/>
        </w:rPr>
        <w:t>(Anexa nr. 1 la Ordinul nr. 741/2020)</w:t>
      </w:r>
    </w:p>
    <w:p w:rsidR="00C65934" w:rsidRPr="00C65934" w:rsidRDefault="00C65934" w:rsidP="00C65934">
      <w:pPr>
        <w:pStyle w:val="al"/>
        <w:shd w:val="clear" w:color="auto" w:fill="FFFFFF"/>
        <w:spacing w:before="0" w:beforeAutospacing="0" w:after="150" w:afterAutospacing="0" w:line="360" w:lineRule="auto"/>
        <w:jc w:val="both"/>
      </w:pPr>
      <w:r w:rsidRPr="00C65934">
        <w:t>Angajator . . . . . . . . . .</w:t>
      </w:r>
    </w:p>
    <w:p w:rsidR="00C65934" w:rsidRPr="00C65934" w:rsidRDefault="00C65934" w:rsidP="00C65934">
      <w:pPr>
        <w:pStyle w:val="al"/>
        <w:shd w:val="clear" w:color="auto" w:fill="FFFFFF"/>
        <w:spacing w:before="0" w:beforeAutospacing="0" w:after="150" w:afterAutospacing="0" w:line="360" w:lineRule="auto"/>
        <w:jc w:val="both"/>
      </w:pPr>
      <w:r w:rsidRPr="00C65934">
        <w:t>Adresa sediului social . . . . . . . . . .</w:t>
      </w:r>
    </w:p>
    <w:p w:rsidR="00C65934" w:rsidRPr="00C65934" w:rsidRDefault="00C65934" w:rsidP="00C65934">
      <w:pPr>
        <w:pStyle w:val="al"/>
        <w:shd w:val="clear" w:color="auto" w:fill="FFFFFF"/>
        <w:spacing w:before="0" w:beforeAutospacing="0" w:after="150" w:afterAutospacing="0" w:line="360" w:lineRule="auto"/>
        <w:jc w:val="both"/>
      </w:pPr>
      <w:r w:rsidRPr="00C65934">
        <w:t>CUI/CIF . . . . . . . . . .</w:t>
      </w:r>
    </w:p>
    <w:p w:rsidR="00C65934" w:rsidRPr="00C65934" w:rsidRDefault="00C65934" w:rsidP="00C65934">
      <w:pPr>
        <w:pStyle w:val="al"/>
        <w:shd w:val="clear" w:color="auto" w:fill="FFFFFF"/>
        <w:spacing w:before="0" w:beforeAutospacing="0" w:after="150" w:afterAutospacing="0" w:line="360" w:lineRule="auto"/>
        <w:jc w:val="both"/>
      </w:pPr>
      <w:r w:rsidRPr="00C65934">
        <w:t>Cont bancar nr. . . . . . . . . . .</w:t>
      </w:r>
    </w:p>
    <w:p w:rsidR="00C65934" w:rsidRPr="00C65934" w:rsidRDefault="00C65934" w:rsidP="00C65934">
      <w:pPr>
        <w:pStyle w:val="al"/>
        <w:shd w:val="clear" w:color="auto" w:fill="FFFFFF"/>
        <w:spacing w:before="0" w:beforeAutospacing="0" w:after="150" w:afterAutospacing="0" w:line="360" w:lineRule="auto"/>
        <w:jc w:val="both"/>
      </w:pPr>
      <w:r w:rsidRPr="00C65934">
        <w:t>Telefon . . . . . . . . . .</w:t>
      </w:r>
    </w:p>
    <w:p w:rsidR="00C65934" w:rsidRPr="00C65934" w:rsidRDefault="00C65934" w:rsidP="00C65934">
      <w:pPr>
        <w:pStyle w:val="al"/>
        <w:shd w:val="clear" w:color="auto" w:fill="FFFFFF"/>
        <w:spacing w:before="0" w:beforeAutospacing="0" w:after="150" w:afterAutospacing="0" w:line="360" w:lineRule="auto"/>
        <w:jc w:val="both"/>
      </w:pPr>
      <w:r w:rsidRPr="00C65934">
        <w:t>E-mail . . . . . . . . . .</w:t>
      </w:r>
    </w:p>
    <w:p w:rsidR="00C65934" w:rsidRPr="00C65934" w:rsidRDefault="00C65934" w:rsidP="00C65934">
      <w:pPr>
        <w:pStyle w:val="al"/>
        <w:shd w:val="clear" w:color="auto" w:fill="FFFFFF"/>
        <w:spacing w:before="0" w:beforeAutospacing="0" w:after="150" w:afterAutospacing="0" w:line="360" w:lineRule="auto"/>
        <w:jc w:val="both"/>
      </w:pPr>
      <w:r w:rsidRPr="00C65934">
        <w:t>Către</w:t>
      </w:r>
    </w:p>
    <w:p w:rsidR="00C65934" w:rsidRPr="00C65934" w:rsidRDefault="00C65934" w:rsidP="00C65934">
      <w:pPr>
        <w:pStyle w:val="al"/>
        <w:shd w:val="clear" w:color="auto" w:fill="FFFFFF"/>
        <w:spacing w:before="0" w:beforeAutospacing="0" w:after="150" w:afterAutospacing="0" w:line="360" w:lineRule="auto"/>
        <w:jc w:val="both"/>
      </w:pPr>
      <w:r w:rsidRPr="00C65934">
        <w:t xml:space="preserve">Agenția pentru Ocuparea Forței de Muncă Județeană . . . . . . . . . </w:t>
      </w:r>
      <w:proofErr w:type="gramStart"/>
      <w:r w:rsidRPr="00C65934">
        <w:t>./</w:t>
      </w:r>
      <w:proofErr w:type="gramEnd"/>
      <w:r w:rsidRPr="00C65934">
        <w:t>Municipiului București</w:t>
      </w: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r w:rsidRPr="00C65934">
        <w:rPr>
          <w:rFonts w:ascii="Times New Roman" w:hAnsi="Times New Roman" w:cs="Times New Roman"/>
          <w:color w:val="auto"/>
          <w:sz w:val="24"/>
          <w:szCs w:val="24"/>
        </w:rPr>
        <w:t>CERERE</w:t>
      </w:r>
    </w:p>
    <w:p w:rsidR="00C65934" w:rsidRPr="00C65934" w:rsidRDefault="00C65934" w:rsidP="00C65934">
      <w:pPr>
        <w:rPr>
          <w:sz w:val="24"/>
          <w:szCs w:val="24"/>
        </w:rPr>
      </w:pPr>
    </w:p>
    <w:p w:rsidR="00C65934" w:rsidRPr="00C65934" w:rsidRDefault="00C65934" w:rsidP="00C65934">
      <w:pPr>
        <w:pStyle w:val="al"/>
        <w:shd w:val="clear" w:color="auto" w:fill="FFFFFF"/>
        <w:spacing w:before="0" w:beforeAutospacing="0" w:after="150" w:afterAutospacing="0" w:line="360" w:lineRule="auto"/>
        <w:jc w:val="both"/>
      </w:pPr>
      <w:r w:rsidRPr="00C65934">
        <w:t xml:space="preserve">Subsemnatul/ (a),.........., în calitate de administrator/reprezentant legal al angajatorului.........., cu sediul social în localitatea.........., str........... nr..........., județul........../municipiul.........., sectorul.........., vă solicit plata contravalorii indemnizației prevăzute la art. </w:t>
      </w:r>
      <w:proofErr w:type="gramStart"/>
      <w:r w:rsidRPr="00C65934">
        <w:t>XI </w:t>
      </w:r>
      <w:r w:rsidRPr="00C65934">
        <w:rPr>
          <w:rFonts w:eastAsiaTheme="majorEastAsia"/>
        </w:rPr>
        <w:t>alin.</w:t>
      </w:r>
      <w:proofErr w:type="gramEnd"/>
      <w:r w:rsidRPr="00C65934">
        <w:rPr>
          <w:rFonts w:eastAsiaTheme="majorEastAsia"/>
        </w:rPr>
        <w:t xml:space="preserve"> (1)</w:t>
      </w:r>
      <w:r w:rsidRPr="00C65934">
        <w:t> </w:t>
      </w:r>
      <w:proofErr w:type="gramStart"/>
      <w:r w:rsidRPr="00C65934">
        <w:t>din</w:t>
      </w:r>
      <w:proofErr w:type="gramEnd"/>
      <w:r w:rsidRPr="00C65934">
        <w:t xml:space="preserve"> Ordonanța de urgență a Guvernului nr. </w:t>
      </w:r>
      <w:proofErr w:type="gramStart"/>
      <w:r w:rsidRPr="00C65934">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r w:rsidRPr="00C65934">
        <w:rPr>
          <w:rFonts w:eastAsiaTheme="majorEastAsia"/>
        </w:rPr>
        <w:t>nr.</w:t>
      </w:r>
      <w:proofErr w:type="gramEnd"/>
      <w:r w:rsidRPr="00C65934">
        <w:rPr>
          <w:rFonts w:eastAsiaTheme="majorEastAsia"/>
        </w:rPr>
        <w:t xml:space="preserve"> 59/2020</w:t>
      </w:r>
      <w:r w:rsidRPr="00C65934">
        <w:t xml:space="preserve">, cu completările ulterioare, pentru </w:t>
      </w:r>
      <w:proofErr w:type="gramStart"/>
      <w:r w:rsidRPr="00C65934">
        <w:t>un</w:t>
      </w:r>
      <w:proofErr w:type="gramEnd"/>
      <w:r w:rsidRPr="00C65934">
        <w:t xml:space="preserve"> număr de.......... persoane, în sumă totală de.......... lei brut, aferentă perioadei...........</w:t>
      </w:r>
    </w:p>
    <w:p w:rsidR="00C65934" w:rsidRPr="00C65934" w:rsidRDefault="00C65934" w:rsidP="00C65934">
      <w:pPr>
        <w:pStyle w:val="al"/>
        <w:shd w:val="clear" w:color="auto" w:fill="FFFFFF"/>
        <w:spacing w:before="0" w:beforeAutospacing="0" w:after="150" w:afterAutospacing="0" w:line="360" w:lineRule="auto"/>
        <w:jc w:val="both"/>
      </w:pPr>
      <w:r w:rsidRPr="00C65934">
        <w:t>Anexez prezentei*):</w:t>
      </w:r>
    </w:p>
    <w:p w:rsidR="00C65934" w:rsidRPr="00C65934" w:rsidRDefault="00C65934" w:rsidP="00C65934">
      <w:pPr>
        <w:pStyle w:val="al"/>
        <w:shd w:val="clear" w:color="auto" w:fill="FFFFFF"/>
        <w:spacing w:before="0" w:beforeAutospacing="0" w:after="150" w:afterAutospacing="0" w:line="360" w:lineRule="auto"/>
        <w:jc w:val="both"/>
      </w:pPr>
      <w:r w:rsidRPr="00C65934">
        <w:rPr>
          <w:b/>
          <w:bCs/>
        </w:rPr>
        <w:t>*)</w:t>
      </w:r>
      <w:r w:rsidRPr="00C65934">
        <w:t xml:space="preserve"> Se </w:t>
      </w:r>
      <w:proofErr w:type="gramStart"/>
      <w:r w:rsidRPr="00C65934">
        <w:t>va</w:t>
      </w:r>
      <w:proofErr w:type="gramEnd"/>
      <w:r w:rsidRPr="00C65934">
        <w:t xml:space="preserve"> bifa în mod corespunzător de către solicitant.</w:t>
      </w:r>
    </w:p>
    <w:p w:rsidR="00C65934" w:rsidRPr="00C65934" w:rsidRDefault="00C65934" w:rsidP="00C65934">
      <w:pPr>
        <w:pStyle w:val="al"/>
        <w:shd w:val="clear" w:color="auto" w:fill="FFFFFF"/>
        <w:spacing w:before="0" w:beforeAutospacing="0" w:after="150" w:afterAutospacing="0" w:line="360" w:lineRule="auto"/>
        <w:jc w:val="both"/>
      </w:pPr>
      <w:r w:rsidRPr="00C65934">
        <w:t>□ declarație pe propria răspundere privind reducerea sau întreruperea temporară a activității total sau parțial ca urmare a efectelor epidemiei de coronavirus SARS-CoV-2, pe perioada stării de urgență/stării de alertă (anexa nr. 1), după caz;</w:t>
      </w:r>
    </w:p>
    <w:p w:rsidR="00C65934" w:rsidRPr="00C65934" w:rsidRDefault="00C65934" w:rsidP="00C65934">
      <w:pPr>
        <w:pStyle w:val="al"/>
        <w:shd w:val="clear" w:color="auto" w:fill="FFFFFF"/>
        <w:spacing w:before="0" w:beforeAutospacing="0" w:after="150" w:afterAutospacing="0" w:line="360" w:lineRule="auto"/>
        <w:jc w:val="both"/>
      </w:pPr>
      <w:r w:rsidRPr="00C65934">
        <w:lastRenderedPageBreak/>
        <w:t xml:space="preserve">□ </w:t>
      </w:r>
      <w:proofErr w:type="gramStart"/>
      <w:r w:rsidRPr="00C65934">
        <w:t>declarație</w:t>
      </w:r>
      <w:proofErr w:type="gramEnd"/>
      <w:r w:rsidRPr="00C65934">
        <w:t xml:space="preserve"> pe propria răspundere privind restricționarea/închiderea activității ca urmare a hotărârii Comitetului județean/al municipiului București pentru situații de urgență (anexa nr. 2), după caz;</w:t>
      </w:r>
    </w:p>
    <w:p w:rsidR="00C65934" w:rsidRPr="00C65934" w:rsidRDefault="00C65934" w:rsidP="00C65934">
      <w:pPr>
        <w:pStyle w:val="al"/>
        <w:shd w:val="clear" w:color="auto" w:fill="FFFFFF"/>
        <w:spacing w:before="0" w:beforeAutospacing="0" w:after="150" w:afterAutospacing="0" w:line="360" w:lineRule="auto"/>
        <w:jc w:val="both"/>
      </w:pPr>
      <w:r w:rsidRPr="00C65934">
        <w:t xml:space="preserve">□ </w:t>
      </w:r>
      <w:proofErr w:type="gramStart"/>
      <w:r w:rsidRPr="00C65934">
        <w:t>copia</w:t>
      </w:r>
      <w:proofErr w:type="gramEnd"/>
      <w:r w:rsidRPr="00C65934">
        <w:t xml:space="preserve"> Hotărârii Comitetului județean/al municipiului București pentru situații de urgență, după caz;</w:t>
      </w:r>
    </w:p>
    <w:p w:rsidR="00C65934" w:rsidRPr="00C65934" w:rsidRDefault="00C65934" w:rsidP="00C65934">
      <w:pPr>
        <w:pStyle w:val="al"/>
        <w:shd w:val="clear" w:color="auto" w:fill="FFFFFF"/>
        <w:spacing w:before="0" w:beforeAutospacing="0" w:after="150" w:afterAutospacing="0" w:line="360" w:lineRule="auto"/>
        <w:jc w:val="both"/>
      </w:pPr>
      <w:r w:rsidRPr="00C65934">
        <w:t xml:space="preserve">□ </w:t>
      </w:r>
      <w:proofErr w:type="gramStart"/>
      <w:r w:rsidRPr="00C65934">
        <w:t>lista</w:t>
      </w:r>
      <w:proofErr w:type="gramEnd"/>
      <w:r w:rsidRPr="00C65934">
        <w:t xml:space="preserve"> persoanelor care urmează să beneficieze de indemnizație (anexa nr. 3);</w:t>
      </w:r>
    </w:p>
    <w:p w:rsidR="00C65934" w:rsidRPr="00C65934" w:rsidRDefault="00C65934" w:rsidP="00C65934">
      <w:pPr>
        <w:pStyle w:val="al"/>
        <w:shd w:val="clear" w:color="auto" w:fill="FFFFFF"/>
        <w:spacing w:before="0" w:beforeAutospacing="0" w:after="150" w:afterAutospacing="0" w:line="360" w:lineRule="auto"/>
        <w:jc w:val="both"/>
      </w:pPr>
      <w:r w:rsidRPr="00C65934">
        <w:t xml:space="preserve">□ </w:t>
      </w:r>
      <w:proofErr w:type="gramStart"/>
      <w:r w:rsidRPr="00C65934">
        <w:t>tabel</w:t>
      </w:r>
      <w:proofErr w:type="gramEnd"/>
      <w:r w:rsidRPr="00C65934">
        <w:t xml:space="preserve"> cu activitățile restricționate potrivit Hotărârii Guvernului </w:t>
      </w:r>
      <w:r w:rsidRPr="00C65934">
        <w:rPr>
          <w:rFonts w:eastAsiaTheme="majorEastAsia"/>
        </w:rPr>
        <w:t xml:space="preserve">nr. </w:t>
      </w:r>
      <w:proofErr w:type="gramStart"/>
      <w:r w:rsidRPr="00C65934">
        <w:rPr>
          <w:rFonts w:eastAsiaTheme="majorEastAsia"/>
        </w:rPr>
        <w:t>394/2020</w:t>
      </w:r>
      <w:r w:rsidRPr="00C65934">
        <w:t> privind declararea stării de alertă și măsurile care se aplică pe durata acesteia pentru prevenirea și combaterea efectelor pandemiei de COVID-19, cu modificările și completările ulterioare, Hotărârii Guvernului </w:t>
      </w:r>
      <w:r w:rsidRPr="00C65934">
        <w:rPr>
          <w:rFonts w:eastAsiaTheme="majorEastAsia"/>
        </w:rPr>
        <w:t>nr.</w:t>
      </w:r>
      <w:proofErr w:type="gramEnd"/>
      <w:r w:rsidRPr="00C65934">
        <w:rPr>
          <w:rFonts w:eastAsiaTheme="majorEastAsia"/>
        </w:rPr>
        <w:t xml:space="preserve"> </w:t>
      </w:r>
      <w:proofErr w:type="gramStart"/>
      <w:r w:rsidRPr="00C65934">
        <w:rPr>
          <w:rFonts w:eastAsiaTheme="majorEastAsia"/>
        </w:rPr>
        <w:t>476/2020</w:t>
      </w:r>
      <w:r w:rsidRPr="00C65934">
        <w:t> privind prelungirea stării de alertă pe teritoriul României și măsurile care se aplică pe durata acesteia pentru prevenirea și combaterea efectelor pandemiei de COVID-19, cu modificările și completările ulterioare, Hotărârii Guvernului </w:t>
      </w:r>
      <w:r w:rsidRPr="00C65934">
        <w:rPr>
          <w:rFonts w:eastAsiaTheme="majorEastAsia"/>
        </w:rPr>
        <w:t>nr.</w:t>
      </w:r>
      <w:proofErr w:type="gramEnd"/>
      <w:r w:rsidRPr="00C65934">
        <w:rPr>
          <w:rFonts w:eastAsiaTheme="majorEastAsia"/>
        </w:rPr>
        <w:t xml:space="preserve"> 553/2020</w:t>
      </w:r>
      <w:r w:rsidRPr="00C65934">
        <w:t> privind prelungirea stării de alertă pe teritoriul României începând cu data de 17 iulie 2020, precum și stabilirea măsurilor care se aplică pe durata acesteia pentru prevenirea și combaterea efectelor pandemiei de COVID-19, cu modificările și completările ulterioare, Hotărârii Guvernului </w:t>
      </w:r>
      <w:r w:rsidRPr="00C65934">
        <w:rPr>
          <w:rFonts w:eastAsiaTheme="majorEastAsia"/>
        </w:rPr>
        <w:t xml:space="preserve">nr. </w:t>
      </w:r>
      <w:proofErr w:type="gramStart"/>
      <w:r w:rsidRPr="00C65934">
        <w:rPr>
          <w:rFonts w:eastAsiaTheme="majorEastAsia"/>
        </w:rPr>
        <w:t>668/2020</w:t>
      </w:r>
      <w:r w:rsidRPr="00C65934">
        <w:t> privind prelungirea stării de alertă pe teritoriul României începând cu data de 16 august 2020, precum și stabilirea măsurilor care se aplică pe durata acesteia pentru prevenirea și combaterea efectelor pandemiei de COVID-19, cu modificările și completările ulterioare, și Hotărârii Guvernului </w:t>
      </w:r>
      <w:r w:rsidRPr="00C65934">
        <w:rPr>
          <w:rFonts w:eastAsiaTheme="majorEastAsia"/>
        </w:rPr>
        <w:t>nr.</w:t>
      </w:r>
      <w:proofErr w:type="gramEnd"/>
      <w:r w:rsidRPr="00C65934">
        <w:rPr>
          <w:rFonts w:eastAsiaTheme="majorEastAsia"/>
        </w:rPr>
        <w:t xml:space="preserve"> 782/2020</w:t>
      </w:r>
      <w:r w:rsidRPr="00C65934">
        <w:t> privind prelungirea stării de alertă pe teritoriul României începând cu data de 15 septembrie 2020, precum și stabilirea măsurilor care se aplică pe durata acesteia pentru prevenirea și combaterea efectelor pandemiei de COVID-19 (anexa nr. 4)</w:t>
      </w:r>
    </w:p>
    <w:p w:rsidR="00C65934" w:rsidRPr="00C65934" w:rsidRDefault="00C65934" w:rsidP="00C65934">
      <w:pPr>
        <w:pStyle w:val="al"/>
        <w:shd w:val="clear" w:color="auto" w:fill="FFFFFF"/>
        <w:spacing w:before="0" w:beforeAutospacing="0" w:after="150" w:afterAutospacing="0" w:line="360" w:lineRule="auto"/>
        <w:jc w:val="both"/>
      </w:pPr>
      <w:r w:rsidRPr="00C65934">
        <w:t>Numele și prenumele administratorului/reprezentantului legal (în clar) . . . . . . . . . .</w:t>
      </w:r>
    </w:p>
    <w:p w:rsidR="00C65934" w:rsidRPr="00C65934" w:rsidRDefault="00C65934" w:rsidP="00C65934">
      <w:pPr>
        <w:pStyle w:val="al"/>
        <w:shd w:val="clear" w:color="auto" w:fill="FFFFFF"/>
        <w:spacing w:before="0" w:beforeAutospacing="0" w:after="150" w:afterAutospacing="0" w:line="360" w:lineRule="auto"/>
        <w:jc w:val="both"/>
      </w:pPr>
      <w:r w:rsidRPr="00C65934">
        <w:t>Semnătura . . . . . . . . . .</w:t>
      </w:r>
    </w:p>
    <w:p w:rsidR="00C65934" w:rsidRPr="00C65934" w:rsidRDefault="00C65934" w:rsidP="00C65934">
      <w:pPr>
        <w:pStyle w:val="al"/>
        <w:shd w:val="clear" w:color="auto" w:fill="FFFFFF"/>
        <w:spacing w:before="0" w:beforeAutospacing="0" w:after="150" w:afterAutospacing="0" w:line="360" w:lineRule="auto"/>
        <w:jc w:val="both"/>
      </w:pPr>
      <w:r w:rsidRPr="00C65934">
        <w:t>Data . . . . . . . . . .</w:t>
      </w:r>
    </w:p>
    <w:p w:rsidR="00C65934" w:rsidRPr="00C65934" w:rsidRDefault="00C65934">
      <w:pPr>
        <w:rPr>
          <w:rFonts w:ascii="Times New Roman" w:eastAsiaTheme="majorEastAsia" w:hAnsi="Times New Roman" w:cs="Times New Roman"/>
          <w:b/>
          <w:bCs/>
          <w:i/>
          <w:iCs/>
          <w:sz w:val="24"/>
          <w:szCs w:val="24"/>
        </w:rPr>
      </w:pPr>
      <w:r w:rsidRPr="00C65934">
        <w:rPr>
          <w:rFonts w:ascii="Times New Roman" w:hAnsi="Times New Roman" w:cs="Times New Roman"/>
          <w:sz w:val="24"/>
          <w:szCs w:val="24"/>
        </w:rPr>
        <w:br w:type="page"/>
      </w:r>
    </w:p>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r w:rsidRPr="00C65934">
        <w:rPr>
          <w:rFonts w:ascii="Times New Roman" w:hAnsi="Times New Roman" w:cs="Times New Roman"/>
          <w:color w:val="auto"/>
          <w:sz w:val="24"/>
          <w:szCs w:val="24"/>
        </w:rPr>
        <w:lastRenderedPageBreak/>
        <w:t>ANEXA Nr. 1</w:t>
      </w:r>
      <w:r w:rsidRPr="00C65934">
        <w:rPr>
          <w:rFonts w:ascii="Times New Roman" w:hAnsi="Times New Roman" w:cs="Times New Roman"/>
          <w:color w:val="auto"/>
          <w:sz w:val="24"/>
          <w:szCs w:val="24"/>
        </w:rPr>
        <w:t xml:space="preserve"> </w:t>
      </w:r>
      <w:r w:rsidRPr="00C65934">
        <w:rPr>
          <w:rFonts w:ascii="Times New Roman" w:hAnsi="Times New Roman" w:cs="Times New Roman"/>
          <w:color w:val="auto"/>
          <w:sz w:val="24"/>
          <w:szCs w:val="24"/>
        </w:rPr>
        <w:t>la cerere</w:t>
      </w: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r w:rsidRPr="00C65934">
        <w:rPr>
          <w:rFonts w:ascii="Times New Roman" w:hAnsi="Times New Roman" w:cs="Times New Roman"/>
          <w:color w:val="auto"/>
          <w:sz w:val="24"/>
          <w:szCs w:val="24"/>
        </w:rPr>
        <w:t>DECLARAȚIE PE PROPRIA RĂSPUNDERE</w:t>
      </w:r>
      <w:r w:rsidRPr="00C65934">
        <w:rPr>
          <w:rFonts w:ascii="Times New Roman" w:hAnsi="Times New Roman" w:cs="Times New Roman"/>
          <w:color w:val="auto"/>
          <w:sz w:val="24"/>
          <w:szCs w:val="24"/>
        </w:rPr>
        <w:t xml:space="preserve"> </w:t>
      </w:r>
    </w:p>
    <w:p w:rsidR="00C65934" w:rsidRPr="00C65934" w:rsidRDefault="00C65934" w:rsidP="00C65934">
      <w:pPr>
        <w:rPr>
          <w:sz w:val="24"/>
          <w:szCs w:val="24"/>
        </w:rPr>
      </w:pPr>
    </w:p>
    <w:p w:rsidR="00C65934" w:rsidRPr="00C65934" w:rsidRDefault="00C65934" w:rsidP="00C65934">
      <w:pPr>
        <w:pStyle w:val="al"/>
        <w:shd w:val="clear" w:color="auto" w:fill="FFFFFF"/>
        <w:spacing w:before="0" w:beforeAutospacing="0" w:after="150" w:afterAutospacing="0" w:line="360" w:lineRule="auto"/>
        <w:jc w:val="both"/>
      </w:pPr>
      <w:r w:rsidRPr="00C65934">
        <w:t>Subsemnatul/ (a),.........., în calitate de administrator/reprezentant legal al angajatorului.........., CUI/CIF.......... cu sediul social în localitatea.........., str........... nr..........., județul........../municipiul.........., sectorul.........., cunoscând prevederile </w:t>
      </w:r>
      <w:r w:rsidRPr="00C65934">
        <w:rPr>
          <w:rFonts w:eastAsiaTheme="majorEastAsia"/>
        </w:rPr>
        <w:t xml:space="preserve">art. </w:t>
      </w:r>
      <w:proofErr w:type="gramStart"/>
      <w:r w:rsidRPr="00C65934">
        <w:rPr>
          <w:rFonts w:eastAsiaTheme="majorEastAsia"/>
        </w:rPr>
        <w:t>326</w:t>
      </w:r>
      <w:r w:rsidRPr="00C65934">
        <w:t> cu privire la falsul în declarații, din Legea </w:t>
      </w:r>
      <w:r w:rsidRPr="00C65934">
        <w:rPr>
          <w:rFonts w:eastAsiaTheme="majorEastAsia"/>
        </w:rPr>
        <w:t>nr.</w:t>
      </w:r>
      <w:proofErr w:type="gramEnd"/>
      <w:r w:rsidRPr="00C65934">
        <w:rPr>
          <w:rFonts w:eastAsiaTheme="majorEastAsia"/>
        </w:rPr>
        <w:t xml:space="preserve"> 286/2009</w:t>
      </w:r>
      <w:r w:rsidRPr="00C65934">
        <w:t> privind </w:t>
      </w:r>
      <w:r w:rsidRPr="00C65934">
        <w:rPr>
          <w:rFonts w:eastAsiaTheme="majorEastAsia"/>
        </w:rPr>
        <w:t>Codul penal</w:t>
      </w:r>
      <w:r w:rsidRPr="00C65934">
        <w:t xml:space="preserve">, cu modificările și completările ulterioare, declar pe propria răspundere că, drept urmare a efectelor epidemiei de coronavirus SARS-CoV-2, pe perioada stării de urgență/stării de alertă activitatea desfășurată se menține întreruptă și se înscrie în domeniul/domeniile cu restricții de activitate prevăzute în anexa nr. </w:t>
      </w:r>
      <w:proofErr w:type="gramStart"/>
      <w:r w:rsidRPr="00C65934">
        <w:t>4 la cerere.</w:t>
      </w:r>
      <w:proofErr w:type="gramEnd"/>
    </w:p>
    <w:p w:rsidR="00C65934" w:rsidRPr="00C65934" w:rsidRDefault="00C65934" w:rsidP="00C65934">
      <w:pPr>
        <w:pStyle w:val="al"/>
        <w:shd w:val="clear" w:color="auto" w:fill="FFFFFF"/>
        <w:spacing w:before="0" w:beforeAutospacing="0" w:after="150" w:afterAutospacing="0" w:line="360" w:lineRule="auto"/>
        <w:jc w:val="both"/>
      </w:pPr>
      <w:r w:rsidRPr="00C65934">
        <w:t>Numele și prenumele administratorului/reprezentantului legal (în clar) . . . . . . . . . .</w:t>
      </w:r>
    </w:p>
    <w:p w:rsidR="00C65934" w:rsidRPr="00C65934" w:rsidRDefault="00C65934" w:rsidP="00C65934">
      <w:pPr>
        <w:pStyle w:val="al"/>
        <w:shd w:val="clear" w:color="auto" w:fill="FFFFFF"/>
        <w:spacing w:before="0" w:beforeAutospacing="0" w:after="150" w:afterAutospacing="0" w:line="360" w:lineRule="auto"/>
        <w:jc w:val="both"/>
      </w:pPr>
      <w:r w:rsidRPr="00C65934">
        <w:t>Semnătura . . . . . . . . . .</w:t>
      </w:r>
    </w:p>
    <w:p w:rsidR="00C65934" w:rsidRPr="00C65934" w:rsidRDefault="00C65934" w:rsidP="00C65934">
      <w:pPr>
        <w:pStyle w:val="al"/>
        <w:shd w:val="clear" w:color="auto" w:fill="FFFFFF"/>
        <w:spacing w:before="0" w:beforeAutospacing="0" w:after="150" w:afterAutospacing="0" w:line="360" w:lineRule="auto"/>
        <w:jc w:val="both"/>
      </w:pPr>
      <w:r w:rsidRPr="00C65934">
        <w:t>Data . . . . . . . . . .</w:t>
      </w:r>
    </w:p>
    <w:p w:rsidR="00C65934" w:rsidRPr="00C65934" w:rsidRDefault="00C65934">
      <w:pPr>
        <w:rPr>
          <w:rFonts w:ascii="Times New Roman" w:eastAsiaTheme="majorEastAsia" w:hAnsi="Times New Roman" w:cs="Times New Roman"/>
          <w:b/>
          <w:bCs/>
          <w:i/>
          <w:iCs/>
          <w:sz w:val="24"/>
          <w:szCs w:val="24"/>
        </w:rPr>
      </w:pPr>
      <w:r w:rsidRPr="00C65934">
        <w:rPr>
          <w:rFonts w:ascii="Times New Roman" w:hAnsi="Times New Roman" w:cs="Times New Roman"/>
          <w:sz w:val="24"/>
          <w:szCs w:val="24"/>
        </w:rPr>
        <w:br w:type="page"/>
      </w:r>
    </w:p>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r w:rsidRPr="00C65934">
        <w:rPr>
          <w:rFonts w:ascii="Times New Roman" w:hAnsi="Times New Roman" w:cs="Times New Roman"/>
          <w:color w:val="auto"/>
          <w:sz w:val="24"/>
          <w:szCs w:val="24"/>
        </w:rPr>
        <w:lastRenderedPageBreak/>
        <w:t>ANEXA Nr. 2</w:t>
      </w:r>
      <w:r w:rsidRPr="00C65934">
        <w:rPr>
          <w:rFonts w:ascii="Times New Roman" w:hAnsi="Times New Roman" w:cs="Times New Roman"/>
          <w:color w:val="auto"/>
          <w:sz w:val="24"/>
          <w:szCs w:val="24"/>
        </w:rPr>
        <w:t xml:space="preserve"> </w:t>
      </w:r>
      <w:r w:rsidRPr="00C65934">
        <w:rPr>
          <w:rFonts w:ascii="Times New Roman" w:hAnsi="Times New Roman" w:cs="Times New Roman"/>
          <w:color w:val="auto"/>
          <w:sz w:val="24"/>
          <w:szCs w:val="24"/>
        </w:rPr>
        <w:t>la cerere</w:t>
      </w: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r w:rsidRPr="00C65934">
        <w:rPr>
          <w:rFonts w:ascii="Times New Roman" w:hAnsi="Times New Roman" w:cs="Times New Roman"/>
          <w:color w:val="auto"/>
          <w:sz w:val="24"/>
          <w:szCs w:val="24"/>
        </w:rPr>
        <w:t>DECLARAȚIE PE PROPRIA RĂSPUNDERE</w:t>
      </w:r>
    </w:p>
    <w:p w:rsidR="00C65934" w:rsidRPr="00C65934" w:rsidRDefault="00C65934" w:rsidP="00C65934">
      <w:pPr>
        <w:rPr>
          <w:sz w:val="24"/>
          <w:szCs w:val="24"/>
        </w:rPr>
      </w:pPr>
    </w:p>
    <w:p w:rsidR="00C65934" w:rsidRPr="00C65934" w:rsidRDefault="00C65934" w:rsidP="00C65934">
      <w:pPr>
        <w:pStyle w:val="al"/>
        <w:shd w:val="clear" w:color="auto" w:fill="FFFFFF"/>
        <w:spacing w:before="0" w:beforeAutospacing="0" w:after="150" w:afterAutospacing="0" w:line="360" w:lineRule="auto"/>
        <w:jc w:val="both"/>
      </w:pPr>
      <w:r w:rsidRPr="00C65934">
        <w:t>Subsemnatul/ (a),.........., în calitate de administrator/reprezentant legal al angajatorului.........., CUI/CIF.......... cu sediul social în localitatea.........., str........... nr..........., județul........../municipiul.........., sectorul.........., cunoscând prevederile </w:t>
      </w:r>
      <w:r w:rsidRPr="00C65934">
        <w:rPr>
          <w:rFonts w:eastAsiaTheme="majorEastAsia"/>
        </w:rPr>
        <w:t xml:space="preserve">art. </w:t>
      </w:r>
      <w:proofErr w:type="gramStart"/>
      <w:r w:rsidRPr="00C65934">
        <w:rPr>
          <w:rFonts w:eastAsiaTheme="majorEastAsia"/>
        </w:rPr>
        <w:t>326</w:t>
      </w:r>
      <w:r w:rsidRPr="00C65934">
        <w:t> cu privire la falsul în declarații, din Legea </w:t>
      </w:r>
      <w:r w:rsidRPr="00C65934">
        <w:rPr>
          <w:rFonts w:eastAsiaTheme="majorEastAsia"/>
        </w:rPr>
        <w:t>nr.</w:t>
      </w:r>
      <w:proofErr w:type="gramEnd"/>
      <w:r w:rsidRPr="00C65934">
        <w:rPr>
          <w:rFonts w:eastAsiaTheme="majorEastAsia"/>
        </w:rPr>
        <w:t xml:space="preserve"> 286/2009</w:t>
      </w:r>
      <w:r w:rsidRPr="00C65934">
        <w:t xml:space="preserve"> privind Codul penal, cu modificările și completările ulterioare, declar pe propria răspundere că activitatea din localitatea.......... este restricționată sau închisă ca urmare a hotărârii Comitetului județean/al municipiului București pentru situații de urgență, pe care o atașez, în copie, la prezenta declarație și aceasta se înscrie în domeniul/domeniile cu restricții de activitate prevăzute în anexa nr. </w:t>
      </w:r>
      <w:proofErr w:type="gramStart"/>
      <w:r w:rsidRPr="00C65934">
        <w:t>4 la cerere.</w:t>
      </w:r>
      <w:proofErr w:type="gramEnd"/>
    </w:p>
    <w:p w:rsidR="00C65934" w:rsidRPr="00C65934" w:rsidRDefault="00C65934" w:rsidP="00C65934">
      <w:pPr>
        <w:pStyle w:val="al"/>
        <w:shd w:val="clear" w:color="auto" w:fill="FFFFFF"/>
        <w:spacing w:before="0" w:beforeAutospacing="0" w:after="150" w:afterAutospacing="0" w:line="360" w:lineRule="auto"/>
        <w:jc w:val="both"/>
      </w:pPr>
      <w:r w:rsidRPr="00C65934">
        <w:t>Numele și prenumele administratorului/reprezentantului legal (în clar) . . . . . . . . . .</w:t>
      </w:r>
    </w:p>
    <w:p w:rsidR="00C65934" w:rsidRPr="00C65934" w:rsidRDefault="00C65934" w:rsidP="00C65934">
      <w:pPr>
        <w:pStyle w:val="al"/>
        <w:shd w:val="clear" w:color="auto" w:fill="FFFFFF"/>
        <w:spacing w:before="0" w:beforeAutospacing="0" w:after="150" w:afterAutospacing="0" w:line="360" w:lineRule="auto"/>
        <w:jc w:val="both"/>
      </w:pPr>
      <w:r w:rsidRPr="00C65934">
        <w:t>Semnătura . . . . . . . . . .</w:t>
      </w:r>
    </w:p>
    <w:p w:rsidR="00C65934" w:rsidRPr="00C65934" w:rsidRDefault="00C65934" w:rsidP="00C65934">
      <w:pPr>
        <w:pStyle w:val="al"/>
        <w:shd w:val="clear" w:color="auto" w:fill="FFFFFF"/>
        <w:spacing w:before="0" w:beforeAutospacing="0" w:after="150" w:afterAutospacing="0" w:line="360" w:lineRule="auto"/>
        <w:jc w:val="both"/>
      </w:pPr>
      <w:r w:rsidRPr="00C65934">
        <w:t>Data . . . . . . . . . .</w:t>
      </w:r>
    </w:p>
    <w:p w:rsidR="00C65934" w:rsidRPr="00C65934" w:rsidRDefault="00C65934">
      <w:pPr>
        <w:rPr>
          <w:rFonts w:ascii="Times New Roman" w:eastAsiaTheme="majorEastAsia" w:hAnsi="Times New Roman" w:cs="Times New Roman"/>
          <w:b/>
          <w:bCs/>
          <w:i/>
          <w:iCs/>
          <w:sz w:val="24"/>
          <w:szCs w:val="24"/>
        </w:rPr>
      </w:pPr>
      <w:r w:rsidRPr="00C65934">
        <w:rPr>
          <w:rFonts w:ascii="Times New Roman" w:hAnsi="Times New Roman" w:cs="Times New Roman"/>
          <w:sz w:val="24"/>
          <w:szCs w:val="24"/>
        </w:rPr>
        <w:br w:type="page"/>
      </w:r>
    </w:p>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r w:rsidRPr="00C65934">
        <w:rPr>
          <w:rFonts w:ascii="Times New Roman" w:hAnsi="Times New Roman" w:cs="Times New Roman"/>
          <w:color w:val="auto"/>
          <w:sz w:val="24"/>
          <w:szCs w:val="24"/>
        </w:rPr>
        <w:lastRenderedPageBreak/>
        <w:t>ANEXA Nr. 3</w:t>
      </w:r>
      <w:r w:rsidRPr="00C65934">
        <w:rPr>
          <w:rFonts w:ascii="Times New Roman" w:hAnsi="Times New Roman" w:cs="Times New Roman"/>
          <w:color w:val="auto"/>
          <w:sz w:val="24"/>
          <w:szCs w:val="24"/>
        </w:rPr>
        <w:t xml:space="preserve"> </w:t>
      </w:r>
      <w:r w:rsidRPr="00C65934">
        <w:rPr>
          <w:rFonts w:ascii="Times New Roman" w:hAnsi="Times New Roman" w:cs="Times New Roman"/>
          <w:color w:val="auto"/>
          <w:sz w:val="24"/>
          <w:szCs w:val="24"/>
        </w:rPr>
        <w:t>la cerere</w:t>
      </w: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p>
    <w:p w:rsidR="00C65934" w:rsidRPr="00C65934" w:rsidRDefault="00C65934" w:rsidP="00C65934">
      <w:pPr>
        <w:pStyle w:val="Heading4"/>
        <w:shd w:val="clear" w:color="auto" w:fill="FFFFFF"/>
        <w:spacing w:before="0" w:line="360" w:lineRule="auto"/>
        <w:jc w:val="center"/>
        <w:rPr>
          <w:rFonts w:ascii="Times New Roman" w:hAnsi="Times New Roman" w:cs="Times New Roman"/>
          <w:color w:val="auto"/>
          <w:sz w:val="24"/>
          <w:szCs w:val="24"/>
        </w:rPr>
      </w:pPr>
      <w:r w:rsidRPr="00C65934">
        <w:rPr>
          <w:rFonts w:ascii="Times New Roman" w:hAnsi="Times New Roman" w:cs="Times New Roman"/>
          <w:color w:val="auto"/>
          <w:sz w:val="24"/>
          <w:szCs w:val="24"/>
        </w:rPr>
        <w:t>LISTA</w:t>
      </w:r>
      <w:r w:rsidRPr="00C65934">
        <w:rPr>
          <w:rFonts w:ascii="Times New Roman" w:hAnsi="Times New Roman" w:cs="Times New Roman"/>
          <w:color w:val="auto"/>
          <w:sz w:val="24"/>
          <w:szCs w:val="24"/>
        </w:rPr>
        <w:br/>
        <w:t xml:space="preserve">persoanelor care urmează </w:t>
      </w:r>
      <w:proofErr w:type="gramStart"/>
      <w:r w:rsidRPr="00C65934">
        <w:rPr>
          <w:rFonts w:ascii="Times New Roman" w:hAnsi="Times New Roman" w:cs="Times New Roman"/>
          <w:color w:val="auto"/>
          <w:sz w:val="24"/>
          <w:szCs w:val="24"/>
        </w:rPr>
        <w:t>să</w:t>
      </w:r>
      <w:proofErr w:type="gramEnd"/>
      <w:r w:rsidRPr="00C65934">
        <w:rPr>
          <w:rFonts w:ascii="Times New Roman" w:hAnsi="Times New Roman" w:cs="Times New Roman"/>
          <w:color w:val="auto"/>
          <w:sz w:val="24"/>
          <w:szCs w:val="24"/>
        </w:rPr>
        <w:t xml:space="preserve"> beneficieze de indemnizație cărora li s-a suspendat contractul individual de muncă din inițiativa angajatorului, în temeiul art. </w:t>
      </w:r>
      <w:proofErr w:type="gramStart"/>
      <w:r w:rsidRPr="00C65934">
        <w:rPr>
          <w:rFonts w:ascii="Times New Roman" w:hAnsi="Times New Roman" w:cs="Times New Roman"/>
          <w:color w:val="auto"/>
          <w:sz w:val="24"/>
          <w:szCs w:val="24"/>
        </w:rPr>
        <w:t>52 alin.</w:t>
      </w:r>
      <w:proofErr w:type="gramEnd"/>
      <w:r w:rsidRPr="00C65934">
        <w:rPr>
          <w:rFonts w:ascii="Times New Roman" w:hAnsi="Times New Roman" w:cs="Times New Roman"/>
          <w:color w:val="auto"/>
          <w:sz w:val="24"/>
          <w:szCs w:val="24"/>
        </w:rPr>
        <w:t xml:space="preserve"> (1) </w:t>
      </w:r>
      <w:proofErr w:type="gramStart"/>
      <w:r w:rsidRPr="00C65934">
        <w:rPr>
          <w:rFonts w:ascii="Times New Roman" w:hAnsi="Times New Roman" w:cs="Times New Roman"/>
          <w:color w:val="auto"/>
          <w:sz w:val="24"/>
          <w:szCs w:val="24"/>
        </w:rPr>
        <w:t>lit</w:t>
      </w:r>
      <w:proofErr w:type="gramEnd"/>
      <w:r w:rsidRPr="00C65934">
        <w:rPr>
          <w:rFonts w:ascii="Times New Roman" w:hAnsi="Times New Roman" w:cs="Times New Roman"/>
          <w:color w:val="auto"/>
          <w:sz w:val="24"/>
          <w:szCs w:val="24"/>
        </w:rPr>
        <w:t xml:space="preserve">. c) </w:t>
      </w:r>
      <w:proofErr w:type="gramStart"/>
      <w:r w:rsidRPr="00C65934">
        <w:rPr>
          <w:rFonts w:ascii="Times New Roman" w:hAnsi="Times New Roman" w:cs="Times New Roman"/>
          <w:color w:val="auto"/>
          <w:sz w:val="24"/>
          <w:szCs w:val="24"/>
        </w:rPr>
        <w:t>din</w:t>
      </w:r>
      <w:proofErr w:type="gramEnd"/>
      <w:r w:rsidRPr="00C65934">
        <w:rPr>
          <w:rFonts w:ascii="Times New Roman" w:hAnsi="Times New Roman" w:cs="Times New Roman"/>
          <w:color w:val="auto"/>
          <w:sz w:val="24"/>
          <w:szCs w:val="24"/>
        </w:rPr>
        <w:t xml:space="preserve"> Legea nr. 53/2003 - Codul muncii, republicată, cu modificările și completările ulterioare, pentru care se solicită acordarea sumelor necesare plății indemnizației prevăzute la art. </w:t>
      </w:r>
      <w:proofErr w:type="gramStart"/>
      <w:r w:rsidRPr="00C65934">
        <w:rPr>
          <w:rFonts w:ascii="Times New Roman" w:hAnsi="Times New Roman" w:cs="Times New Roman"/>
          <w:color w:val="auto"/>
          <w:sz w:val="24"/>
          <w:szCs w:val="24"/>
        </w:rPr>
        <w:t>XI alin.</w:t>
      </w:r>
      <w:proofErr w:type="gramEnd"/>
      <w:r w:rsidRPr="00C65934">
        <w:rPr>
          <w:rFonts w:ascii="Times New Roman" w:hAnsi="Times New Roman" w:cs="Times New Roman"/>
          <w:color w:val="auto"/>
          <w:sz w:val="24"/>
          <w:szCs w:val="24"/>
        </w:rPr>
        <w:t xml:space="preserve"> (1) </w:t>
      </w:r>
      <w:proofErr w:type="gramStart"/>
      <w:r w:rsidRPr="00C65934">
        <w:rPr>
          <w:rFonts w:ascii="Times New Roman" w:hAnsi="Times New Roman" w:cs="Times New Roman"/>
          <w:color w:val="auto"/>
          <w:sz w:val="24"/>
          <w:szCs w:val="24"/>
        </w:rPr>
        <w:t>din</w:t>
      </w:r>
      <w:proofErr w:type="gramEnd"/>
      <w:r w:rsidRPr="00C65934">
        <w:rPr>
          <w:rFonts w:ascii="Times New Roman" w:hAnsi="Times New Roman" w:cs="Times New Roman"/>
          <w:color w:val="auto"/>
          <w:sz w:val="24"/>
          <w:szCs w:val="24"/>
        </w:rPr>
        <w:t xml:space="preserve"> Ordonanța de urgență a Guvernului nr. 30/2020, cu modificările și completările ulterioare</w:t>
      </w:r>
    </w:p>
    <w:p w:rsidR="00C65934" w:rsidRPr="00C65934" w:rsidRDefault="00C65934" w:rsidP="00C65934">
      <w:pPr>
        <w:pStyle w:val="al"/>
        <w:shd w:val="clear" w:color="auto" w:fill="FFFFFF"/>
        <w:spacing w:before="0" w:beforeAutospacing="0" w:after="150" w:afterAutospacing="0" w:line="360" w:lineRule="auto"/>
        <w:jc w:val="both"/>
      </w:pPr>
    </w:p>
    <w:p w:rsidR="00C65934" w:rsidRPr="00C65934" w:rsidRDefault="00C65934" w:rsidP="00C65934">
      <w:pPr>
        <w:pStyle w:val="al"/>
        <w:shd w:val="clear" w:color="auto" w:fill="FFFFFF"/>
        <w:spacing w:before="0" w:beforeAutospacing="0" w:after="150" w:afterAutospacing="0" w:line="360" w:lineRule="auto"/>
        <w:jc w:val="both"/>
      </w:pPr>
      <w:r w:rsidRPr="00C65934">
        <w:t xml:space="preserve">Semnificația coloanelor din tabelul de mai </w:t>
      </w:r>
      <w:proofErr w:type="gramStart"/>
      <w:r w:rsidRPr="00C65934">
        <w:t>jos</w:t>
      </w:r>
      <w:proofErr w:type="gramEnd"/>
      <w:r w:rsidRPr="00C65934">
        <w:t xml:space="preserve"> este următoarea:</w:t>
      </w:r>
    </w:p>
    <w:p w:rsidR="00C65934" w:rsidRPr="00C65934" w:rsidRDefault="00C65934" w:rsidP="00C65934">
      <w:pPr>
        <w:pStyle w:val="al"/>
        <w:shd w:val="clear" w:color="auto" w:fill="FFFFFF"/>
        <w:spacing w:before="0" w:beforeAutospacing="0" w:after="150" w:afterAutospacing="0" w:line="360" w:lineRule="auto"/>
        <w:jc w:val="both"/>
      </w:pPr>
      <w:r w:rsidRPr="00C65934">
        <w:t>a - Numărul de zile aferente suspendării contractului individual de muncă în perioada stării de urgență/stării de alertă;</w:t>
      </w:r>
    </w:p>
    <w:p w:rsidR="00C65934" w:rsidRPr="00C65934" w:rsidRDefault="00C65934" w:rsidP="00C65934">
      <w:pPr>
        <w:pStyle w:val="al"/>
        <w:shd w:val="clear" w:color="auto" w:fill="FFFFFF"/>
        <w:spacing w:before="0" w:beforeAutospacing="0" w:after="150" w:afterAutospacing="0" w:line="360" w:lineRule="auto"/>
        <w:jc w:val="both"/>
      </w:pPr>
      <w:proofErr w:type="gramStart"/>
      <w:r w:rsidRPr="00C65934">
        <w:t>b - Indemnizația solicitată**).</w:t>
      </w:r>
      <w:proofErr w:type="gramEnd"/>
    </w:p>
    <w:tbl>
      <w:tblPr>
        <w:tblW w:w="7168" w:type="dxa"/>
        <w:jc w:val="center"/>
        <w:tblCellMar>
          <w:top w:w="15" w:type="dxa"/>
          <w:left w:w="15" w:type="dxa"/>
          <w:bottom w:w="15" w:type="dxa"/>
          <w:right w:w="15" w:type="dxa"/>
        </w:tblCellMar>
        <w:tblLook w:val="04A0" w:firstRow="1" w:lastRow="0" w:firstColumn="1" w:lastColumn="0" w:noHBand="0" w:noVBand="1"/>
      </w:tblPr>
      <w:tblGrid>
        <w:gridCol w:w="14"/>
        <w:gridCol w:w="329"/>
        <w:gridCol w:w="1082"/>
        <w:gridCol w:w="482"/>
        <w:gridCol w:w="869"/>
        <w:gridCol w:w="1242"/>
        <w:gridCol w:w="1362"/>
        <w:gridCol w:w="1162"/>
        <w:gridCol w:w="278"/>
        <w:gridCol w:w="348"/>
      </w:tblGrid>
      <w:tr w:rsidR="00C65934" w:rsidRPr="00C65934" w:rsidTr="00C65934">
        <w:trPr>
          <w:trHeight w:val="1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278" w:type="dxa"/>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348" w:type="dxa"/>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r>
      <w:tr w:rsidR="00C65934" w:rsidRPr="00C65934" w:rsidTr="00C65934">
        <w:trPr>
          <w:trHeight w:val="118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Numele și prenumele salariatului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Nivel de educație (ISCED)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Reședința (urban/rural)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Salariul de bază brut corespunzător locului de muncă ocupat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Data suspendării contractului individual de muncă*)</w:t>
            </w:r>
          </w:p>
        </w:tc>
        <w:tc>
          <w:tcPr>
            <w:tcW w:w="2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a</w:t>
            </w:r>
          </w:p>
        </w:tc>
        <w:tc>
          <w:tcPr>
            <w:tcW w:w="3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b</w:t>
            </w:r>
          </w:p>
        </w:tc>
      </w:tr>
      <w:tr w:rsidR="00C65934" w:rsidRPr="00C65934" w:rsidTr="00C65934">
        <w:trPr>
          <w:trHeight w:val="34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2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3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r>
      <w:tr w:rsidR="00C65934" w:rsidRPr="00C65934" w:rsidTr="00C65934">
        <w:trPr>
          <w:trHeight w:val="34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2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3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r>
      <w:tr w:rsidR="00C65934" w:rsidRPr="00C65934" w:rsidTr="00C65934">
        <w:trPr>
          <w:trHeight w:val="34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2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c>
          <w:tcPr>
            <w:tcW w:w="3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r>
      <w:tr w:rsidR="00C65934" w:rsidRPr="00C65934" w:rsidTr="00C65934">
        <w:trPr>
          <w:trHeight w:val="360"/>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6806"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r w:rsidRPr="00C65934">
              <w:rPr>
                <w:rFonts w:ascii="Times New Roman" w:hAnsi="Times New Roman" w:cs="Times New Roman"/>
                <w:sz w:val="24"/>
                <w:szCs w:val="24"/>
              </w:rPr>
              <w:t>TO T A L</w:t>
            </w:r>
          </w:p>
        </w:tc>
        <w:tc>
          <w:tcPr>
            <w:tcW w:w="3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F663FB">
            <w:pPr>
              <w:spacing w:line="360" w:lineRule="auto"/>
              <w:jc w:val="center"/>
              <w:rPr>
                <w:rFonts w:ascii="Times New Roman" w:hAnsi="Times New Roman" w:cs="Times New Roman"/>
                <w:sz w:val="24"/>
                <w:szCs w:val="24"/>
              </w:rPr>
            </w:pPr>
          </w:p>
        </w:tc>
      </w:tr>
    </w:tbl>
    <w:p w:rsidR="00C65934" w:rsidRPr="00C65934" w:rsidRDefault="00C65934" w:rsidP="00C65934">
      <w:pPr>
        <w:pStyle w:val="al"/>
        <w:shd w:val="clear" w:color="auto" w:fill="FFFFFF"/>
        <w:spacing w:before="0" w:beforeAutospacing="0" w:after="150" w:afterAutospacing="0" w:line="276" w:lineRule="auto"/>
        <w:jc w:val="both"/>
      </w:pPr>
      <w:r w:rsidRPr="00C65934">
        <w:rPr>
          <w:b/>
          <w:bCs/>
        </w:rPr>
        <w:t>*)</w:t>
      </w:r>
      <w:r w:rsidRPr="00C65934">
        <w:t> Conform Registrului general de evidență a salariaților.</w:t>
      </w:r>
    </w:p>
    <w:p w:rsidR="00C65934" w:rsidRPr="00C65934" w:rsidRDefault="00C65934" w:rsidP="00C65934">
      <w:pPr>
        <w:pStyle w:val="al"/>
        <w:shd w:val="clear" w:color="auto" w:fill="FFFFFF"/>
        <w:spacing w:before="0" w:beforeAutospacing="0" w:after="150" w:afterAutospacing="0" w:line="276" w:lineRule="auto"/>
        <w:jc w:val="both"/>
      </w:pPr>
      <w:r w:rsidRPr="00C65934">
        <w:rPr>
          <w:b/>
          <w:bCs/>
        </w:rPr>
        <w:t>**)</w:t>
      </w:r>
      <w:r w:rsidRPr="00C65934">
        <w:t> 75% din salariul de bază, dar nu mai mult de 75% din câștigul salarial mediu brut.</w:t>
      </w:r>
    </w:p>
    <w:p w:rsidR="00C65934" w:rsidRPr="00C65934" w:rsidRDefault="00C65934" w:rsidP="00C65934">
      <w:pPr>
        <w:pStyle w:val="al"/>
        <w:shd w:val="clear" w:color="auto" w:fill="FFFFFF"/>
        <w:spacing w:before="0" w:beforeAutospacing="0" w:after="150" w:afterAutospacing="0" w:line="276" w:lineRule="auto"/>
        <w:jc w:val="both"/>
      </w:pPr>
      <w:r w:rsidRPr="00C65934">
        <w:t>Numele și prenumele administratorului/reprezentantului legal (în clar) . . . . . . . . . .</w:t>
      </w:r>
    </w:p>
    <w:p w:rsidR="00C65934" w:rsidRPr="00C65934" w:rsidRDefault="00C65934" w:rsidP="00C65934">
      <w:pPr>
        <w:pStyle w:val="al"/>
        <w:shd w:val="clear" w:color="auto" w:fill="FFFFFF"/>
        <w:spacing w:before="0" w:beforeAutospacing="0" w:after="150" w:afterAutospacing="0" w:line="276" w:lineRule="auto"/>
        <w:jc w:val="both"/>
      </w:pPr>
      <w:r w:rsidRPr="00C65934">
        <w:t>Semnătura . . . . . . . . . .</w:t>
      </w:r>
      <w:bookmarkStart w:id="0" w:name="_GoBack"/>
      <w:bookmarkEnd w:id="0"/>
    </w:p>
    <w:p w:rsidR="00C65934" w:rsidRPr="00C65934" w:rsidRDefault="00C65934" w:rsidP="00C65934">
      <w:pPr>
        <w:pStyle w:val="al"/>
        <w:shd w:val="clear" w:color="auto" w:fill="FFFFFF"/>
        <w:spacing w:before="0" w:beforeAutospacing="0" w:after="150" w:afterAutospacing="0" w:line="276" w:lineRule="auto"/>
        <w:jc w:val="both"/>
      </w:pPr>
      <w:r w:rsidRPr="00C65934">
        <w:t>Data . . . . . . . . . .</w:t>
      </w:r>
    </w:p>
    <w:p w:rsidR="00C65934" w:rsidRPr="00C65934" w:rsidRDefault="00C65934" w:rsidP="00C65934">
      <w:pPr>
        <w:pStyle w:val="Heading4"/>
        <w:shd w:val="clear" w:color="auto" w:fill="FFFFFF"/>
        <w:spacing w:before="0" w:line="360" w:lineRule="auto"/>
        <w:jc w:val="right"/>
        <w:rPr>
          <w:rFonts w:ascii="Times New Roman" w:hAnsi="Times New Roman" w:cs="Times New Roman"/>
          <w:color w:val="auto"/>
          <w:sz w:val="24"/>
          <w:szCs w:val="24"/>
        </w:rPr>
      </w:pPr>
      <w:r w:rsidRPr="00C65934">
        <w:rPr>
          <w:rFonts w:ascii="Times New Roman" w:hAnsi="Times New Roman" w:cs="Times New Roman"/>
          <w:color w:val="auto"/>
          <w:sz w:val="24"/>
          <w:szCs w:val="24"/>
        </w:rPr>
        <w:lastRenderedPageBreak/>
        <w:t>ANEXA Nr. 4</w:t>
      </w:r>
      <w:r w:rsidRPr="00C65934">
        <w:rPr>
          <w:rFonts w:ascii="Times New Roman" w:hAnsi="Times New Roman" w:cs="Times New Roman"/>
          <w:color w:val="auto"/>
          <w:sz w:val="24"/>
          <w:szCs w:val="24"/>
        </w:rPr>
        <w:t xml:space="preserve"> </w:t>
      </w:r>
      <w:r w:rsidRPr="00C65934">
        <w:rPr>
          <w:rFonts w:ascii="Times New Roman" w:hAnsi="Times New Roman" w:cs="Times New Roman"/>
          <w:color w:val="auto"/>
          <w:sz w:val="24"/>
          <w:szCs w:val="24"/>
        </w:rPr>
        <w:t>la cerere</w:t>
      </w:r>
    </w:p>
    <w:p w:rsidR="00C65934" w:rsidRPr="00C65934" w:rsidRDefault="00C65934" w:rsidP="00C65934">
      <w:pPr>
        <w:pStyle w:val="Heading4"/>
        <w:shd w:val="clear" w:color="auto" w:fill="FFFFFF"/>
        <w:spacing w:before="0" w:after="150" w:line="360" w:lineRule="auto"/>
        <w:jc w:val="center"/>
        <w:rPr>
          <w:rFonts w:ascii="Times New Roman" w:hAnsi="Times New Roman" w:cs="Times New Roman"/>
          <w:b w:val="0"/>
          <w:color w:val="auto"/>
          <w:sz w:val="24"/>
          <w:szCs w:val="24"/>
        </w:rPr>
      </w:pPr>
      <w:r w:rsidRPr="00C65934">
        <w:rPr>
          <w:rFonts w:ascii="Times New Roman" w:hAnsi="Times New Roman" w:cs="Times New Roman"/>
          <w:color w:val="auto"/>
          <w:sz w:val="24"/>
          <w:szCs w:val="24"/>
        </w:rPr>
        <w:t>TABEL</w:t>
      </w:r>
      <w:r w:rsidRPr="00C65934">
        <w:rPr>
          <w:rFonts w:ascii="Times New Roman" w:hAnsi="Times New Roman" w:cs="Times New Roman"/>
          <w:b w:val="0"/>
          <w:color w:val="auto"/>
          <w:sz w:val="24"/>
          <w:szCs w:val="24"/>
        </w:rPr>
        <w:br/>
        <w:t xml:space="preserve">cu activitățile restricționate conform Hotărârii Guvernului nr. </w:t>
      </w:r>
      <w:proofErr w:type="gramStart"/>
      <w:r w:rsidRPr="00C65934">
        <w:rPr>
          <w:rFonts w:ascii="Times New Roman" w:hAnsi="Times New Roman" w:cs="Times New Roman"/>
          <w:b w:val="0"/>
          <w:color w:val="auto"/>
          <w:sz w:val="24"/>
          <w:szCs w:val="24"/>
        </w:rPr>
        <w:t>394/2020 privind declararea stării de alertă și măsurile care se aplică pe durata acesteia pentru prevenirea și combaterea efectelor pandemiei de COVID-19, cu modificările și completările ulterioare, Hotărârii Guvernului nr.</w:t>
      </w:r>
      <w:proofErr w:type="gramEnd"/>
      <w:r w:rsidRPr="00C65934">
        <w:rPr>
          <w:rFonts w:ascii="Times New Roman" w:hAnsi="Times New Roman" w:cs="Times New Roman"/>
          <w:b w:val="0"/>
          <w:color w:val="auto"/>
          <w:sz w:val="24"/>
          <w:szCs w:val="24"/>
        </w:rPr>
        <w:t xml:space="preserve"> </w:t>
      </w:r>
      <w:proofErr w:type="gramStart"/>
      <w:r w:rsidRPr="00C65934">
        <w:rPr>
          <w:rFonts w:ascii="Times New Roman" w:hAnsi="Times New Roman" w:cs="Times New Roman"/>
          <w:b w:val="0"/>
          <w:color w:val="auto"/>
          <w:sz w:val="24"/>
          <w:szCs w:val="24"/>
        </w:rPr>
        <w:t>476/2020 privind prelungirea stării de alertă pe teritoriul României și măsurile care se aplică pe durata acesteia pentru prevenirea și combaterea efectelor pandemiei de COVID-19, cu modificările și completările ulterioare, Hotărârii Guvernului nr.</w:t>
      </w:r>
      <w:proofErr w:type="gramEnd"/>
      <w:r w:rsidRPr="00C65934">
        <w:rPr>
          <w:rFonts w:ascii="Times New Roman" w:hAnsi="Times New Roman" w:cs="Times New Roman"/>
          <w:b w:val="0"/>
          <w:color w:val="auto"/>
          <w:sz w:val="24"/>
          <w:szCs w:val="24"/>
        </w:rPr>
        <w:t xml:space="preserve"> 553/2020 privind prelungirea stării de alertă pe teritoriul României începând cu data de 17 iulie 2020, precum și stabilirea măsurilor care se aplică pe durata acesteia pentru prevenirea și combaterea efectelor pandemiei de COVID-19, cu modificările și completările ulterioare, Hotărârii Guvernului nr. </w:t>
      </w:r>
      <w:proofErr w:type="gramStart"/>
      <w:r w:rsidRPr="00C65934">
        <w:rPr>
          <w:rFonts w:ascii="Times New Roman" w:hAnsi="Times New Roman" w:cs="Times New Roman"/>
          <w:b w:val="0"/>
          <w:color w:val="auto"/>
          <w:sz w:val="24"/>
          <w:szCs w:val="24"/>
        </w:rPr>
        <w:t>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și Hotărârii Guvernului nr.</w:t>
      </w:r>
      <w:proofErr w:type="gramEnd"/>
      <w:r w:rsidRPr="00C65934">
        <w:rPr>
          <w:rFonts w:ascii="Times New Roman" w:hAnsi="Times New Roman" w:cs="Times New Roman"/>
          <w:b w:val="0"/>
          <w:color w:val="auto"/>
          <w:sz w:val="24"/>
          <w:szCs w:val="24"/>
        </w:rPr>
        <w:t xml:space="preserve"> 782/2020 privind prelungirea stării de alertă pe teritoriul României începând cu data de 15 septembrie 2020, precum și stabilirea măsurilor care se aplică pe durata acesteia pentru prevenirea și combaterea efectelor pandemiei de COVID-19</w:t>
      </w:r>
    </w:p>
    <w:tbl>
      <w:tblPr>
        <w:tblW w:w="9015" w:type="dxa"/>
        <w:jc w:val="center"/>
        <w:tblCellMar>
          <w:top w:w="15" w:type="dxa"/>
          <w:left w:w="15" w:type="dxa"/>
          <w:bottom w:w="15" w:type="dxa"/>
          <w:right w:w="15" w:type="dxa"/>
        </w:tblCellMar>
        <w:tblLook w:val="04A0" w:firstRow="1" w:lastRow="0" w:firstColumn="1" w:lastColumn="0" w:noHBand="0" w:noVBand="1"/>
      </w:tblPr>
      <w:tblGrid>
        <w:gridCol w:w="14"/>
        <w:gridCol w:w="1895"/>
        <w:gridCol w:w="4122"/>
        <w:gridCol w:w="1695"/>
        <w:gridCol w:w="1289"/>
      </w:tblGrid>
      <w:tr w:rsidR="00C65934" w:rsidRPr="00C65934" w:rsidTr="00F663FB">
        <w:trPr>
          <w:trHeight w:val="1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r>
      <w:tr w:rsidR="00C65934" w:rsidRPr="00C65934" w:rsidTr="00F663FB">
        <w:trPr>
          <w:trHeight w:val="1230"/>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Se bifează căsuța/căsuțele corespunzătoare activității restricționate</w:t>
            </w:r>
            <w:r w:rsidRPr="00C65934">
              <w:rPr>
                <w:rFonts w:ascii="Times New Roman" w:hAnsi="Times New Roman" w:cs="Times New Roman"/>
                <w:sz w:val="24"/>
                <w:szCs w:val="24"/>
                <w:vertAlign w:val="superscript"/>
              </w:rPr>
              <w:t>1)</w:t>
            </w:r>
            <w:r w:rsidRPr="00C65934">
              <w:rPr>
                <w:rFonts w:ascii="Times New Roman" w:hAnsi="Times New Roman" w:cs="Times New Roman"/>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Activitate restricționată/Activități 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Cod CAEN/Coduri CAEN aferent(e) activității restricționate</w:t>
            </w:r>
            <w:r w:rsidRPr="00C65934">
              <w:rPr>
                <w:rFonts w:ascii="Times New Roman" w:hAnsi="Times New Roman" w:cs="Times New Roman"/>
                <w:sz w:val="24"/>
                <w:szCs w:val="24"/>
                <w:vertAlign w:val="superscript"/>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Perioada aplicării restricției</w:t>
            </w:r>
          </w:p>
        </w:tc>
      </w:tr>
      <w:tr w:rsidR="00C65934" w:rsidRPr="00C65934" w:rsidTr="00F663FB">
        <w:trPr>
          <w:trHeight w:val="139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xml:space="preserve">• Organizarea și desfășurarea de mitinguri, demonstrații, procesiuni, concerte sau </w:t>
            </w:r>
            <w:proofErr w:type="gramStart"/>
            <w:r w:rsidRPr="00C65934">
              <w:rPr>
                <w:rFonts w:ascii="Times New Roman" w:hAnsi="Times New Roman" w:cs="Times New Roman"/>
                <w:sz w:val="24"/>
                <w:szCs w:val="24"/>
              </w:rPr>
              <w:t>a</w:t>
            </w:r>
            <w:proofErr w:type="gramEnd"/>
            <w:r w:rsidRPr="00C65934">
              <w:rPr>
                <w:rFonts w:ascii="Times New Roman" w:hAnsi="Times New Roman" w:cs="Times New Roman"/>
                <w:sz w:val="24"/>
                <w:szCs w:val="24"/>
              </w:rPr>
              <w:t xml:space="preserve"> altor tipuri de întruniri în spații deschise, precum și a întrunirilor de natura activităților culturale, științifice, artistice, sportive sau de divertisment în spații închise, conform art. 1 pct. 1 și 6 din anexa nr. 3 </w:t>
            </w:r>
            <w:proofErr w:type="gramStart"/>
            <w:r w:rsidRPr="00C65934">
              <w:rPr>
                <w:rFonts w:ascii="Times New Roman" w:hAnsi="Times New Roman" w:cs="Times New Roman"/>
                <w:sz w:val="24"/>
                <w:szCs w:val="24"/>
              </w:rPr>
              <w:t>la</w:t>
            </w:r>
            <w:proofErr w:type="gramEnd"/>
            <w:r w:rsidRPr="00C65934">
              <w:rPr>
                <w:rFonts w:ascii="Times New Roman" w:hAnsi="Times New Roman" w:cs="Times New Roman"/>
                <w:sz w:val="24"/>
                <w:szCs w:val="24"/>
              </w:rPr>
              <w:t xml:space="preserve"> Hotărârea Guvernului nr. 668/2020,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1.09.2020-14.09.2020</w:t>
            </w:r>
          </w:p>
        </w:tc>
      </w:tr>
      <w:tr w:rsidR="00C65934" w:rsidRPr="00C65934" w:rsidTr="00F663FB">
        <w:trPr>
          <w:trHeight w:val="118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xml:space="preserve">• Organizarea și desfășurarea de procesiuni, concerte sau </w:t>
            </w:r>
            <w:proofErr w:type="gramStart"/>
            <w:r w:rsidRPr="00C65934">
              <w:rPr>
                <w:rFonts w:ascii="Times New Roman" w:hAnsi="Times New Roman" w:cs="Times New Roman"/>
                <w:sz w:val="24"/>
                <w:szCs w:val="24"/>
              </w:rPr>
              <w:t>a</w:t>
            </w:r>
            <w:proofErr w:type="gramEnd"/>
            <w:r w:rsidRPr="00C65934">
              <w:rPr>
                <w:rFonts w:ascii="Times New Roman" w:hAnsi="Times New Roman" w:cs="Times New Roman"/>
                <w:sz w:val="24"/>
                <w:szCs w:val="24"/>
              </w:rPr>
              <w:t xml:space="preserve"> altor tipuri de întruniri în spații deschise, precum și a întrunirilor de natura activităților culturale, științifice, artistice, sportive sau de divertisment în spații închise, conform art. 1 pct. 1 din anexa nr. 3 </w:t>
            </w:r>
            <w:proofErr w:type="gramStart"/>
            <w:r w:rsidRPr="00C65934">
              <w:rPr>
                <w:rFonts w:ascii="Times New Roman" w:hAnsi="Times New Roman" w:cs="Times New Roman"/>
                <w:sz w:val="24"/>
                <w:szCs w:val="24"/>
              </w:rPr>
              <w:t>la</w:t>
            </w:r>
            <w:proofErr w:type="gramEnd"/>
            <w:r w:rsidRPr="00C65934">
              <w:rPr>
                <w:rFonts w:ascii="Times New Roman" w:hAnsi="Times New Roman" w:cs="Times New Roman"/>
                <w:sz w:val="24"/>
                <w:szCs w:val="24"/>
              </w:rPr>
              <w:t xml:space="preserve"> Hotărârea Guvernului nr. 782/2020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15.09.2020 - până în prezent</w:t>
            </w:r>
          </w:p>
        </w:tc>
      </w:tr>
      <w:tr w:rsidR="00C65934" w:rsidRPr="00C65934" w:rsidTr="00F663FB">
        <w:trPr>
          <w:trHeight w:val="97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Organizarea și desfășurarea în aer liber a spectacolelor, concertelor, festivalurilor publice și private sau a altor evenimente culturale cu participarea a peste 500 de spectatori cu locuri pe scaune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18.05.2020 - până în prezent</w:t>
            </w:r>
          </w:p>
        </w:tc>
      </w:tr>
      <w:tr w:rsidR="00C65934" w:rsidRPr="00C65934" w:rsidTr="00F663FB">
        <w:trPr>
          <w:trHeight w:val="160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18.05.2020-14.09.2020</w:t>
            </w:r>
          </w:p>
        </w:tc>
      </w:tr>
      <w:tr w:rsidR="00C65934" w:rsidRPr="00C65934" w:rsidTr="00F663FB">
        <w:trPr>
          <w:trHeight w:val="202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Organizarea și desfășurarea activității cinematografelor, instituțiilor de spectacole și/sau concerte dacă nu se poate respecta condiția de ocupare a maximum 50% din capacitatea maximă a spațiului și dacă incidența cumulată în ultimele 14 zile a cazurilor din județe/municipiul București este mai mare de 1,5/1.000 de locuitori, cu excepția localității în care incidența cumulată a cazurilor din ultimele 14 zile este mai mică sau egală cu 1,5/1.000 de locuitori,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160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xml:space="preserve">• Organizarea și desfășurarea activității cinematografelor, instituțiilor de spectacole și/sau concerte situate într-o localitate în care incidența cumulată a cazurilor în ultimele 14 zile trece peste pragul de 1,5/1.000 de locuitori din județul unde incidența cumulată a </w:t>
            </w:r>
            <w:r w:rsidRPr="00C65934">
              <w:rPr>
                <w:rFonts w:ascii="Times New Roman" w:hAnsi="Times New Roman" w:cs="Times New Roman"/>
                <w:sz w:val="24"/>
                <w:szCs w:val="24"/>
              </w:rPr>
              <w:lastRenderedPageBreak/>
              <w:t>cazurilor din ultimele 14 zile este mai mică sau egală cu 1,5/1.000 de locuitori,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55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Organizarea de evenimente private în spații închise, care se desfășoară cu participarea a peste 50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55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Organizarea de evenimente private în spații deschise, care se desfășoară cu participarea a peste 100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97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Organizarea de cursuri de instruire și workshopuri pentru adulți, inclusiv cele organizate pentru implementarea proiectelor finanțate din fonduri europene, cu un număr de participanți de peste 50 de persoane în interior și de peste 100 de persoane în exterior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223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xml:space="preserve">• Zborurile efectuate de operatorii economici din aviație spre și dinspre țările care nu fac obiectul excepției de la carantinare/izolare stabilite de Institutul Național de Sănătate Publică și aprobate de Comitetul Național pentru Situații de Urgență și din aceste țări către România pentru toate aeroporturile din România, potrivit art. 37 din Legea nr. 55/2020, cu modificările și completările ulterioare, prevăzute în art. 4 pct. 2 din anexa nr. 3 </w:t>
            </w:r>
            <w:proofErr w:type="gramStart"/>
            <w:r w:rsidRPr="00C65934">
              <w:rPr>
                <w:rFonts w:ascii="Times New Roman" w:hAnsi="Times New Roman" w:cs="Times New Roman"/>
                <w:sz w:val="24"/>
                <w:szCs w:val="24"/>
              </w:rPr>
              <w:t>la</w:t>
            </w:r>
            <w:proofErr w:type="gramEnd"/>
            <w:r w:rsidRPr="00C65934">
              <w:rPr>
                <w:rFonts w:ascii="Times New Roman" w:hAnsi="Times New Roman" w:cs="Times New Roman"/>
                <w:sz w:val="24"/>
                <w:szCs w:val="24"/>
              </w:rPr>
              <w:t xml:space="preserve"> Hotărârea Guvernului nr. 668/2020, cu modificările și completările ulterioare, și în art. 4 pct. 2 din anexa nr. 3 </w:t>
            </w:r>
            <w:proofErr w:type="gramStart"/>
            <w:r w:rsidRPr="00C65934">
              <w:rPr>
                <w:rFonts w:ascii="Times New Roman" w:hAnsi="Times New Roman" w:cs="Times New Roman"/>
                <w:sz w:val="24"/>
                <w:szCs w:val="24"/>
              </w:rPr>
              <w:t>la</w:t>
            </w:r>
            <w:proofErr w:type="gramEnd"/>
            <w:r w:rsidRPr="00C65934">
              <w:rPr>
                <w:rFonts w:ascii="Times New Roman" w:hAnsi="Times New Roman" w:cs="Times New Roman"/>
                <w:sz w:val="24"/>
                <w:szCs w:val="24"/>
              </w:rPr>
              <w:t xml:space="preserve"> Hotărârea Guvernului nr. 782/2020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După data de</w:t>
            </w:r>
            <w:r w:rsidRPr="00C65934">
              <w:rPr>
                <w:rFonts w:ascii="Times New Roman" w:hAnsi="Times New Roman" w:cs="Times New Roman"/>
                <w:sz w:val="24"/>
                <w:szCs w:val="24"/>
              </w:rPr>
              <w:br/>
              <w:t>16.08.2020</w:t>
            </w:r>
            <w:r w:rsidRPr="00C65934">
              <w:rPr>
                <w:rFonts w:ascii="Times New Roman" w:hAnsi="Times New Roman" w:cs="Times New Roman"/>
                <w:sz w:val="24"/>
                <w:szCs w:val="24"/>
              </w:rPr>
              <w:br/>
              <w:t>suspendarea zborurilor</w:t>
            </w:r>
            <w:r w:rsidRPr="00C65934">
              <w:rPr>
                <w:rFonts w:ascii="Times New Roman" w:hAnsi="Times New Roman" w:cs="Times New Roman"/>
                <w:sz w:val="24"/>
                <w:szCs w:val="24"/>
              </w:rPr>
              <w:br/>
              <w:t>se aprobă prin hotărâre</w:t>
            </w:r>
            <w:r w:rsidRPr="00C65934">
              <w:rPr>
                <w:rFonts w:ascii="Times New Roman" w:hAnsi="Times New Roman" w:cs="Times New Roman"/>
                <w:sz w:val="24"/>
                <w:szCs w:val="24"/>
              </w:rPr>
              <w:br/>
              <w:t>a Comitetului Național</w:t>
            </w:r>
            <w:r w:rsidRPr="00C65934">
              <w:rPr>
                <w:rFonts w:ascii="Times New Roman" w:hAnsi="Times New Roman" w:cs="Times New Roman"/>
                <w:sz w:val="24"/>
                <w:szCs w:val="24"/>
              </w:rPr>
              <w:br/>
              <w:t>pentru Situații de</w:t>
            </w:r>
            <w:r w:rsidRPr="00C65934">
              <w:rPr>
                <w:rFonts w:ascii="Times New Roman" w:hAnsi="Times New Roman" w:cs="Times New Roman"/>
                <w:sz w:val="24"/>
                <w:szCs w:val="24"/>
              </w:rPr>
              <w:br/>
              <w:t>Urgență.</w:t>
            </w:r>
          </w:p>
        </w:tc>
      </w:tr>
      <w:tr w:rsidR="00C65934" w:rsidRPr="00C65934" w:rsidTr="00F663FB">
        <w:trPr>
          <w:trHeight w:val="265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xml:space="preserve">• Activitatea cu publicul a operatorilor economici care desfășoară activități de preparare, comercializare și consum al produselor alimentare și/sau băuturilor alcoolice și nealcoolice, de tipul restaurantelor și cafenelelor, în interiorul clădirilor, în județele/municipiul București unde incidența cumulată a cazurilor în ultimele 14 zile este mai mare de 1,5/1.000 de locuitori, cu excepția preparării hranei și a comercializării </w:t>
            </w:r>
            <w:r w:rsidRPr="00C65934">
              <w:rPr>
                <w:rFonts w:ascii="Times New Roman" w:hAnsi="Times New Roman" w:cs="Times New Roman"/>
                <w:sz w:val="24"/>
                <w:szCs w:val="24"/>
              </w:rPr>
              <w:lastRenderedPageBreak/>
              <w:t>produselor alimentare și băuturilor alcoolice și nealcoolice care nu se consumă în spațiile respective, precum și cu excepția localității în care incidența cumulată a cazurilor din respectiva localitate în ultimele 14 zile este mai mică sau egală cu 1,5/1.000 de locuitori,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244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cu publicul a operatorilor economici care desfășoară activități de preparare, comercializare și consum al produselor alimentare și/sau băuturilor alcoolice și nealcoolice, de tipul restaurantelor și cafenelelor, în interiorul clădirilor, situați într-o localitate în care incidența cumulată a cazurilor în ultimele 14 zile trece peste pragul de 1,5/1.000 de locuitori, din județul unde incidența cumulată a cazurilor în ultimele 14 zile este mai mică sau egală cu 1,5/1.000 de locuitori, cu excepția preparării hranei și a comercializării produselor alimentare și băuturilor alcoolice și nealcoolice care nu se consumă în spațiile respective,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202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restaurantelor și a cafenelelor din interiorul hotelurilor, pensiunilor sau altor unități de cazare în județele/municipiul București unde incidența cumulată a cazurilor în ultimele 14 zile este mai mare de 1,5/1.000 de locuitori, cu excepția desfășurării acestei activități doar pentru clienții cazați în unitatea respectivă, precum și preparării hranei și a comercializării produselor alimentare și băuturilor alcoolice și nealcoolice care nu se consumă în spațiile respective,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202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restaurantelor și a cafenelelor din interiorul hotelurilor, pensiunilor sau altor unități de cazare situate într-o localitate în care incidența cumulată a cazurilor în ultimele 14 zile trece peste pragul de 1,5/1.000 de locuitori din județele unde incidența cumulată a cazurilor din ultimele 14 zile este mai mică sau egală cu 1,5/1.000 de locuitori, cu excepția preparării hranei și a comercializării produselor alimentare și băuturilor alcoolice și nealcoolice care nu se consumă în spațiile respective,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97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Exploatarea locurilor de joacă, a sălilor de jocuri, precum și activitatea barurilor, cluburilor și discotecilor din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76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18.05.2020 - până în prezent</w:t>
            </w:r>
          </w:p>
        </w:tc>
      </w:tr>
      <w:tr w:rsidR="00C65934" w:rsidRPr="00C65934" w:rsidTr="00F663FB">
        <w:trPr>
          <w:trHeight w:val="55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1605"/>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Activitatea cu publicul a operatorilor economici licențiați în domeniul jocurilor de noroc în județele/municipiul București unde incidența cumulată a cazurilor în ultimele 14 zile este mai mare de 1,5/1.000 de locuitori, cu excepția localității unde incidența cumulată a cazurilor în ultimele 14 zile este mai mică sau egală cu 1,5/1.000 de locuitori, ca urmare a hotărârii comitetului județean pentru situații de urgență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r w:rsidR="00C65934" w:rsidRPr="00C65934" w:rsidTr="00F663FB">
        <w:trPr>
          <w:trHeight w:val="1410"/>
          <w:jc w:val="center"/>
        </w:trPr>
        <w:tc>
          <w:tcPr>
            <w:tcW w:w="0" w:type="auto"/>
            <w:tcMar>
              <w:top w:w="0" w:type="dxa"/>
              <w:left w:w="0" w:type="dxa"/>
              <w:bottom w:w="0" w:type="dxa"/>
              <w:right w:w="0" w:type="dxa"/>
            </w:tcMar>
            <w:vAlign w:val="center"/>
            <w:hideMark/>
          </w:tcPr>
          <w:p w:rsidR="00C65934" w:rsidRPr="00C65934" w:rsidRDefault="00C65934" w:rsidP="00F663FB">
            <w:pPr>
              <w:spacing w:line="360" w:lineRule="auto"/>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rPr>
                <w:rFonts w:ascii="Times New Roman" w:hAnsi="Times New Roman" w:cs="Times New Roman"/>
                <w:sz w:val="24"/>
                <w:szCs w:val="24"/>
              </w:rPr>
            </w:pPr>
            <w:r w:rsidRPr="00C65934">
              <w:rPr>
                <w:rFonts w:ascii="Times New Roman" w:hAnsi="Times New Roman" w:cs="Times New Roman"/>
                <w:sz w:val="24"/>
                <w:szCs w:val="24"/>
              </w:rPr>
              <w:t xml:space="preserve">• Activitatea cu publicul a operatorilor economici licențiați în domeniul jocurilor de noroc situați în localitatea unde incidența cumulată a cazurilor în ultimele 14 zile trece peste pragul de 1,5/1.000 de locuitori din județul unde incidența </w:t>
            </w:r>
            <w:r w:rsidRPr="00C65934">
              <w:rPr>
                <w:rFonts w:ascii="Times New Roman" w:hAnsi="Times New Roman" w:cs="Times New Roman"/>
                <w:sz w:val="24"/>
                <w:szCs w:val="24"/>
              </w:rPr>
              <w:lastRenderedPageBreak/>
              <w:t>cumulată a cazurilor în ultimele 14 zile este mai mică sau egală cu 1,5/1.000 de locuitori, ca 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65934" w:rsidRPr="00C65934" w:rsidRDefault="00C65934" w:rsidP="00C65934">
            <w:pPr>
              <w:spacing w:line="24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C65934" w:rsidRPr="00C65934" w:rsidRDefault="00C65934" w:rsidP="00C65934">
            <w:pPr>
              <w:spacing w:line="240" w:lineRule="auto"/>
              <w:jc w:val="center"/>
              <w:rPr>
                <w:rFonts w:ascii="Times New Roman" w:hAnsi="Times New Roman" w:cs="Times New Roman"/>
                <w:sz w:val="24"/>
                <w:szCs w:val="24"/>
              </w:rPr>
            </w:pPr>
            <w:r w:rsidRPr="00C65934">
              <w:rPr>
                <w:rFonts w:ascii="Times New Roman" w:hAnsi="Times New Roman" w:cs="Times New Roman"/>
                <w:sz w:val="24"/>
                <w:szCs w:val="24"/>
              </w:rPr>
              <w:t>1.09.2020 - până în prezent</w:t>
            </w:r>
          </w:p>
        </w:tc>
      </w:tr>
    </w:tbl>
    <w:p w:rsidR="00C65934" w:rsidRPr="00C65934" w:rsidRDefault="00C65934" w:rsidP="00C65934">
      <w:pPr>
        <w:pStyle w:val="al"/>
        <w:shd w:val="clear" w:color="auto" w:fill="FFFFFF"/>
        <w:spacing w:before="0" w:beforeAutospacing="0" w:after="150" w:afterAutospacing="0" w:line="360" w:lineRule="auto"/>
        <w:jc w:val="both"/>
      </w:pPr>
      <w:r w:rsidRPr="00C65934">
        <w:rPr>
          <w:b/>
          <w:bCs/>
          <w:vertAlign w:val="superscript"/>
        </w:rPr>
        <w:lastRenderedPageBreak/>
        <w:t>1)</w:t>
      </w:r>
      <w:r w:rsidRPr="00C65934">
        <w:t> Se bifează căsuța/căsuțele corespunzătoare activității/activităților restricționate potrivit Hotărârii Guvernului </w:t>
      </w:r>
      <w:r w:rsidRPr="00C65934">
        <w:t xml:space="preserve">nr. </w:t>
      </w:r>
      <w:proofErr w:type="gramStart"/>
      <w:r w:rsidRPr="00C65934">
        <w:t>394/2020, aprobată cu modificări și completări prin Hotărârea Parlamentului României nr.</w:t>
      </w:r>
      <w:proofErr w:type="gramEnd"/>
      <w:r w:rsidRPr="00C65934">
        <w:t xml:space="preserve"> </w:t>
      </w:r>
      <w:proofErr w:type="gramStart"/>
      <w:r w:rsidRPr="00C65934">
        <w:t>5/2020, cu modificările și completările ulterioare, Hotărârii Guvernului nr.</w:t>
      </w:r>
      <w:proofErr w:type="gramEnd"/>
      <w:r w:rsidRPr="00C65934">
        <w:t xml:space="preserve"> </w:t>
      </w:r>
      <w:proofErr w:type="gramStart"/>
      <w:r w:rsidRPr="00C65934">
        <w:t>476/2020, cu modificările și completările ulterioare, Hotărârii Guvernului nr.</w:t>
      </w:r>
      <w:proofErr w:type="gramEnd"/>
      <w:r w:rsidRPr="00C65934">
        <w:t xml:space="preserve"> </w:t>
      </w:r>
      <w:proofErr w:type="gramStart"/>
      <w:r w:rsidRPr="00C65934">
        <w:t>553/2020, cu modificările și completările ulterioare, Hotărârii Guvernului nr.</w:t>
      </w:r>
      <w:proofErr w:type="gramEnd"/>
      <w:r w:rsidRPr="00C65934">
        <w:t xml:space="preserve"> </w:t>
      </w:r>
      <w:proofErr w:type="gramStart"/>
      <w:r w:rsidRPr="00C65934">
        <w:t>668/2020, cu modificările și completările ulterioare, și Hotărârii Guvernului nr.</w:t>
      </w:r>
      <w:proofErr w:type="gramEnd"/>
      <w:r w:rsidRPr="00C65934">
        <w:t xml:space="preserve"> </w:t>
      </w:r>
      <w:proofErr w:type="gramStart"/>
      <w:r w:rsidRPr="00C65934">
        <w:t>782/2020.</w:t>
      </w:r>
      <w:proofErr w:type="gramEnd"/>
    </w:p>
    <w:p w:rsidR="00C65934" w:rsidRPr="00C65934" w:rsidRDefault="00C65934" w:rsidP="00C65934">
      <w:pPr>
        <w:pStyle w:val="al"/>
        <w:shd w:val="clear" w:color="auto" w:fill="FFFFFF"/>
        <w:spacing w:before="0" w:beforeAutospacing="0" w:after="150" w:afterAutospacing="0" w:line="360" w:lineRule="auto"/>
        <w:jc w:val="both"/>
      </w:pPr>
      <w:r w:rsidRPr="00C65934">
        <w:rPr>
          <w:b/>
          <w:bCs/>
          <w:vertAlign w:val="superscript"/>
        </w:rPr>
        <w:t xml:space="preserve"> </w:t>
      </w:r>
      <w:r w:rsidRPr="00C65934">
        <w:rPr>
          <w:b/>
          <w:bCs/>
          <w:vertAlign w:val="superscript"/>
        </w:rPr>
        <w:t>2)</w:t>
      </w:r>
      <w:r w:rsidRPr="00C65934">
        <w:t> Se indică codul/codurile CAEN corespunzător/corespunzătoare activității/activităților restricționate.</w:t>
      </w:r>
    </w:p>
    <w:p w:rsidR="00C65934" w:rsidRPr="00C65934" w:rsidRDefault="00C65934" w:rsidP="00C65934">
      <w:pPr>
        <w:pStyle w:val="al"/>
        <w:shd w:val="clear" w:color="auto" w:fill="FFFFFF"/>
        <w:spacing w:before="0" w:beforeAutospacing="0" w:after="150" w:afterAutospacing="0" w:line="360" w:lineRule="auto"/>
        <w:jc w:val="both"/>
      </w:pPr>
      <w:r w:rsidRPr="00C65934">
        <w:t>Numele și prenumele administratorului/reprezentantului legal (în clar) . . . . . . . . . .</w:t>
      </w:r>
    </w:p>
    <w:p w:rsidR="00C65934" w:rsidRPr="00C65934" w:rsidRDefault="00C65934" w:rsidP="00C65934">
      <w:pPr>
        <w:pStyle w:val="al"/>
        <w:shd w:val="clear" w:color="auto" w:fill="FFFFFF"/>
        <w:spacing w:before="0" w:beforeAutospacing="0" w:after="150" w:afterAutospacing="0" w:line="360" w:lineRule="auto"/>
        <w:jc w:val="both"/>
      </w:pPr>
      <w:r w:rsidRPr="00C65934">
        <w:t>Semnătura . . . . . . . . . .</w:t>
      </w:r>
    </w:p>
    <w:p w:rsidR="00C65934" w:rsidRPr="00C65934" w:rsidRDefault="00C65934" w:rsidP="00C65934">
      <w:pPr>
        <w:pStyle w:val="al"/>
        <w:shd w:val="clear" w:color="auto" w:fill="FFFFFF"/>
        <w:spacing w:before="0" w:beforeAutospacing="0" w:after="150" w:afterAutospacing="0" w:line="360" w:lineRule="auto"/>
        <w:jc w:val="both"/>
      </w:pPr>
      <w:r w:rsidRPr="00C65934">
        <w:t>Data . . . . . . . . . .</w:t>
      </w:r>
    </w:p>
    <w:p w:rsidR="00D73FC6" w:rsidRPr="00C65934" w:rsidRDefault="00D73FC6" w:rsidP="00C65934">
      <w:pPr>
        <w:rPr>
          <w:rFonts w:ascii="Times New Roman" w:hAnsi="Times New Roman" w:cs="Times New Roman"/>
          <w:sz w:val="24"/>
          <w:szCs w:val="24"/>
        </w:rPr>
      </w:pPr>
    </w:p>
    <w:sectPr w:rsidR="00D73FC6" w:rsidRPr="00C65934" w:rsidSect="00D73FC6">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FF" w:rsidRDefault="00C507FF" w:rsidP="00C360F0">
      <w:pPr>
        <w:spacing w:after="0" w:line="240" w:lineRule="auto"/>
      </w:pPr>
      <w:r>
        <w:separator/>
      </w:r>
    </w:p>
  </w:endnote>
  <w:endnote w:type="continuationSeparator" w:id="0">
    <w:p w:rsidR="00C507FF" w:rsidRDefault="00C507FF" w:rsidP="00C3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F0" w:rsidRDefault="00C360F0" w:rsidP="00C360F0">
    <w:pPr>
      <w:pStyle w:val="Footer"/>
      <w:jc w:val="right"/>
    </w:pPr>
    <w:r>
      <w:t xml:space="preserve">Pagina </w:t>
    </w:r>
    <w:r>
      <w:rPr>
        <w:b/>
      </w:rPr>
      <w:fldChar w:fldCharType="begin"/>
    </w:r>
    <w:r>
      <w:rPr>
        <w:b/>
      </w:rPr>
      <w:instrText xml:space="preserve"> PAGE  \* Arabic  \* MERGEFORMAT </w:instrText>
    </w:r>
    <w:r>
      <w:rPr>
        <w:b/>
      </w:rPr>
      <w:fldChar w:fldCharType="separate"/>
    </w:r>
    <w:r w:rsidR="00C65934">
      <w:rPr>
        <w:b/>
        <w:noProof/>
      </w:rPr>
      <w:t>11</w:t>
    </w:r>
    <w:r>
      <w:rPr>
        <w:b/>
      </w:rPr>
      <w:fldChar w:fldCharType="end"/>
    </w:r>
    <w:r>
      <w:t xml:space="preserve"> din </w:t>
    </w:r>
    <w:r>
      <w:rPr>
        <w:b/>
      </w:rPr>
      <w:fldChar w:fldCharType="begin"/>
    </w:r>
    <w:r>
      <w:rPr>
        <w:b/>
      </w:rPr>
      <w:instrText xml:space="preserve"> NUMPAGES  \* Arabic  \* MERGEFORMAT </w:instrText>
    </w:r>
    <w:r>
      <w:rPr>
        <w:b/>
      </w:rPr>
      <w:fldChar w:fldCharType="separate"/>
    </w:r>
    <w:r w:rsidR="00C65934">
      <w:rPr>
        <w:b/>
        <w:noProof/>
      </w:rPr>
      <w:t>11</w:t>
    </w:r>
    <w:r>
      <w:rPr>
        <w:b/>
      </w:rPr>
      <w:fldChar w:fldCharType="end"/>
    </w:r>
  </w:p>
  <w:p w:rsidR="00C360F0" w:rsidRDefault="00C3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FF" w:rsidRDefault="00C507FF" w:rsidP="00C360F0">
      <w:pPr>
        <w:spacing w:after="0" w:line="240" w:lineRule="auto"/>
      </w:pPr>
      <w:r>
        <w:separator/>
      </w:r>
    </w:p>
  </w:footnote>
  <w:footnote w:type="continuationSeparator" w:id="0">
    <w:p w:rsidR="00C507FF" w:rsidRDefault="00C507FF" w:rsidP="00C36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8517B"/>
    <w:multiLevelType w:val="hybridMultilevel"/>
    <w:tmpl w:val="6406B74C"/>
    <w:lvl w:ilvl="0" w:tplc="8ACC2FF0">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2D"/>
    <w:rsid w:val="0000742D"/>
    <w:rsid w:val="00384C39"/>
    <w:rsid w:val="00717A30"/>
    <w:rsid w:val="00811D07"/>
    <w:rsid w:val="00855C7A"/>
    <w:rsid w:val="00C360F0"/>
    <w:rsid w:val="00C507FF"/>
    <w:rsid w:val="00C65934"/>
    <w:rsid w:val="00C8424B"/>
    <w:rsid w:val="00D7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39"/>
  </w:style>
  <w:style w:type="paragraph" w:styleId="Heading4">
    <w:name w:val="heading 4"/>
    <w:basedOn w:val="Normal"/>
    <w:next w:val="Normal"/>
    <w:link w:val="Heading4Char"/>
    <w:uiPriority w:val="9"/>
    <w:semiHidden/>
    <w:unhideWhenUsed/>
    <w:qFormat/>
    <w:rsid w:val="00C659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F0"/>
  </w:style>
  <w:style w:type="paragraph" w:styleId="Footer">
    <w:name w:val="footer"/>
    <w:basedOn w:val="Normal"/>
    <w:link w:val="FooterChar"/>
    <w:uiPriority w:val="99"/>
    <w:unhideWhenUsed/>
    <w:rsid w:val="00C3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F0"/>
  </w:style>
  <w:style w:type="paragraph" w:styleId="BalloonText">
    <w:name w:val="Balloon Text"/>
    <w:basedOn w:val="Normal"/>
    <w:link w:val="BalloonTextChar"/>
    <w:uiPriority w:val="99"/>
    <w:semiHidden/>
    <w:unhideWhenUsed/>
    <w:rsid w:val="00C3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F0"/>
    <w:rPr>
      <w:rFonts w:ascii="Tahoma" w:hAnsi="Tahoma" w:cs="Tahoma"/>
      <w:sz w:val="16"/>
      <w:szCs w:val="16"/>
    </w:rPr>
  </w:style>
  <w:style w:type="character" w:styleId="Hyperlink">
    <w:name w:val="Hyperlink"/>
    <w:basedOn w:val="DefaultParagraphFont"/>
    <w:uiPriority w:val="99"/>
    <w:unhideWhenUsed/>
    <w:rsid w:val="00D73FC6"/>
    <w:rPr>
      <w:color w:val="0000FF"/>
      <w:u w:val="single"/>
    </w:rPr>
  </w:style>
  <w:style w:type="character" w:customStyle="1" w:styleId="spar">
    <w:name w:val="s_par"/>
    <w:basedOn w:val="DefaultParagraphFont"/>
    <w:rsid w:val="00D73FC6"/>
  </w:style>
  <w:style w:type="character" w:customStyle="1" w:styleId="Heading4Char">
    <w:name w:val="Heading 4 Char"/>
    <w:basedOn w:val="DefaultParagraphFont"/>
    <w:link w:val="Heading4"/>
    <w:uiPriority w:val="9"/>
    <w:semiHidden/>
    <w:rsid w:val="00C65934"/>
    <w:rPr>
      <w:rFonts w:asciiTheme="majorHAnsi" w:eastAsiaTheme="majorEastAsia" w:hAnsiTheme="majorHAnsi" w:cstheme="majorBidi"/>
      <w:b/>
      <w:bCs/>
      <w:i/>
      <w:iCs/>
      <w:color w:val="4F81BD" w:themeColor="accent1"/>
    </w:rPr>
  </w:style>
  <w:style w:type="paragraph" w:customStyle="1" w:styleId="al">
    <w:name w:val="a_l"/>
    <w:basedOn w:val="Normal"/>
    <w:rsid w:val="00C659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39"/>
  </w:style>
  <w:style w:type="paragraph" w:styleId="Heading4">
    <w:name w:val="heading 4"/>
    <w:basedOn w:val="Normal"/>
    <w:next w:val="Normal"/>
    <w:link w:val="Heading4Char"/>
    <w:uiPriority w:val="9"/>
    <w:semiHidden/>
    <w:unhideWhenUsed/>
    <w:qFormat/>
    <w:rsid w:val="00C659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F0"/>
  </w:style>
  <w:style w:type="paragraph" w:styleId="Footer">
    <w:name w:val="footer"/>
    <w:basedOn w:val="Normal"/>
    <w:link w:val="FooterChar"/>
    <w:uiPriority w:val="99"/>
    <w:unhideWhenUsed/>
    <w:rsid w:val="00C3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F0"/>
  </w:style>
  <w:style w:type="paragraph" w:styleId="BalloonText">
    <w:name w:val="Balloon Text"/>
    <w:basedOn w:val="Normal"/>
    <w:link w:val="BalloonTextChar"/>
    <w:uiPriority w:val="99"/>
    <w:semiHidden/>
    <w:unhideWhenUsed/>
    <w:rsid w:val="00C3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F0"/>
    <w:rPr>
      <w:rFonts w:ascii="Tahoma" w:hAnsi="Tahoma" w:cs="Tahoma"/>
      <w:sz w:val="16"/>
      <w:szCs w:val="16"/>
    </w:rPr>
  </w:style>
  <w:style w:type="character" w:styleId="Hyperlink">
    <w:name w:val="Hyperlink"/>
    <w:basedOn w:val="DefaultParagraphFont"/>
    <w:uiPriority w:val="99"/>
    <w:unhideWhenUsed/>
    <w:rsid w:val="00D73FC6"/>
    <w:rPr>
      <w:color w:val="0000FF"/>
      <w:u w:val="single"/>
    </w:rPr>
  </w:style>
  <w:style w:type="character" w:customStyle="1" w:styleId="spar">
    <w:name w:val="s_par"/>
    <w:basedOn w:val="DefaultParagraphFont"/>
    <w:rsid w:val="00D73FC6"/>
  </w:style>
  <w:style w:type="character" w:customStyle="1" w:styleId="Heading4Char">
    <w:name w:val="Heading 4 Char"/>
    <w:basedOn w:val="DefaultParagraphFont"/>
    <w:link w:val="Heading4"/>
    <w:uiPriority w:val="9"/>
    <w:semiHidden/>
    <w:rsid w:val="00C65934"/>
    <w:rPr>
      <w:rFonts w:asciiTheme="majorHAnsi" w:eastAsiaTheme="majorEastAsia" w:hAnsiTheme="majorHAnsi" w:cstheme="majorBidi"/>
      <w:b/>
      <w:bCs/>
      <w:i/>
      <w:iCs/>
      <w:color w:val="4F81BD" w:themeColor="accent1"/>
    </w:rPr>
  </w:style>
  <w:style w:type="paragraph" w:customStyle="1" w:styleId="al">
    <w:name w:val="a_l"/>
    <w:basedOn w:val="Normal"/>
    <w:rsid w:val="00C65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9E4E-D51F-4C4B-AE44-49F310FD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2532</Words>
  <Characters>14437</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5</cp:revision>
  <dcterms:created xsi:type="dcterms:W3CDTF">2020-09-17T08:34:00Z</dcterms:created>
  <dcterms:modified xsi:type="dcterms:W3CDTF">2020-10-13T06:32:00Z</dcterms:modified>
</cp:coreProperties>
</file>