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D0" w:rsidRDefault="00FE38D0" w:rsidP="00E3396F">
      <w:pPr>
        <w:pStyle w:val="Heading4"/>
        <w:spacing w:before="0" w:line="360" w:lineRule="auto"/>
        <w:jc w:val="both"/>
        <w:rPr>
          <w:rFonts w:ascii="Verdana" w:hAnsi="Verdana"/>
          <w:color w:val="auto"/>
          <w:sz w:val="21"/>
        </w:rPr>
      </w:pPr>
      <w:bookmarkStart w:id="0" w:name="_GoBack"/>
      <w:bookmarkEnd w:id="0"/>
    </w:p>
    <w:p w:rsidR="00FE38D0" w:rsidRDefault="00FE38D0" w:rsidP="00E3396F">
      <w:pPr>
        <w:pStyle w:val="Heading4"/>
        <w:spacing w:before="0" w:line="360" w:lineRule="auto"/>
        <w:jc w:val="both"/>
        <w:rPr>
          <w:rFonts w:ascii="Verdana" w:hAnsi="Verdana"/>
          <w:color w:val="auto"/>
          <w:sz w:val="21"/>
        </w:rPr>
      </w:pPr>
    </w:p>
    <w:p w:rsidR="00062743" w:rsidRDefault="00D063DE" w:rsidP="00E3396F">
      <w:pPr>
        <w:pStyle w:val="Heading4"/>
        <w:spacing w:before="0" w:line="360" w:lineRule="auto"/>
        <w:jc w:val="both"/>
        <w:rPr>
          <w:rFonts w:ascii="Verdana" w:hAnsi="Verdana"/>
          <w:color w:val="auto"/>
          <w:sz w:val="21"/>
        </w:rPr>
      </w:pPr>
      <w:r w:rsidRPr="00E3396F">
        <w:rPr>
          <w:rFonts w:ascii="Verdana" w:hAnsi="Verdana"/>
          <w:color w:val="auto"/>
          <w:sz w:val="21"/>
        </w:rPr>
        <w:t xml:space="preserve"> </w:t>
      </w:r>
      <w:r w:rsidR="00062743" w:rsidRPr="00E3396F">
        <w:rPr>
          <w:rFonts w:ascii="Verdana" w:hAnsi="Verdana"/>
          <w:color w:val="auto"/>
          <w:sz w:val="21"/>
        </w:rPr>
        <w:t>(Anexa nr. 4 la Ordinul nr. 3.666/2020)</w:t>
      </w:r>
    </w:p>
    <w:p w:rsidR="00FE38D0" w:rsidRDefault="00FE38D0" w:rsidP="00FE38D0"/>
    <w:p w:rsidR="00FE38D0" w:rsidRDefault="00FE38D0" w:rsidP="00FE38D0"/>
    <w:p w:rsidR="00FE38D0" w:rsidRPr="00FE38D0" w:rsidRDefault="00FE38D0" w:rsidP="00FE38D0"/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917"/>
        <w:gridCol w:w="2317"/>
        <w:gridCol w:w="3527"/>
      </w:tblGrid>
      <w:tr w:rsidR="00062743" w:rsidRPr="00E3396F" w:rsidTr="0006274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4"/>
              </w:rPr>
            </w:pPr>
          </w:p>
        </w:tc>
      </w:tr>
      <w:tr w:rsidR="00062743" w:rsidRPr="00E3396F" w:rsidTr="0006274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SIGLA D.G.R.F.P./D.G.A.M.C./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D.G.A.F./D.G.C.V.P.F.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Direcţia . . . . . . . . . .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Administraţia 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 xml:space="preserve">Nr. de înregistrare . . . . . . . . . </w:t>
            </w:r>
            <w:proofErr w:type="gramStart"/>
            <w:r w:rsidRPr="00E3396F">
              <w:rPr>
                <w:rFonts w:ascii="Verdana" w:hAnsi="Verdana"/>
                <w:sz w:val="21"/>
                <w:szCs w:val="21"/>
              </w:rPr>
              <w:t>.</w:t>
            </w:r>
            <w:proofErr w:type="gramEnd"/>
            <w:r w:rsidRPr="00E3396F">
              <w:rPr>
                <w:rFonts w:ascii="Verdana" w:hAnsi="Verdana"/>
                <w:sz w:val="21"/>
                <w:szCs w:val="21"/>
              </w:rPr>
              <w:br/>
              <w:t>Data . . . . . . . . . ./. . . . . . . . . ./. . . . . . . . . .</w:t>
            </w:r>
          </w:p>
        </w:tc>
      </w:tr>
    </w:tbl>
    <w:p w:rsidR="00FE38D0" w:rsidRDefault="00FE38D0" w:rsidP="00E3396F">
      <w:pPr>
        <w:pStyle w:val="Heading4"/>
        <w:spacing w:before="0" w:line="360" w:lineRule="auto"/>
        <w:jc w:val="center"/>
        <w:rPr>
          <w:rFonts w:ascii="Verdana" w:hAnsi="Verdana"/>
          <w:color w:val="auto"/>
          <w:sz w:val="21"/>
        </w:rPr>
      </w:pPr>
    </w:p>
    <w:p w:rsidR="00062743" w:rsidRDefault="00062743" w:rsidP="00E3396F">
      <w:pPr>
        <w:pStyle w:val="Heading4"/>
        <w:spacing w:before="0" w:line="360" w:lineRule="auto"/>
        <w:jc w:val="center"/>
        <w:rPr>
          <w:rFonts w:ascii="Verdana" w:hAnsi="Verdana"/>
          <w:color w:val="auto"/>
          <w:sz w:val="21"/>
        </w:rPr>
      </w:pPr>
      <w:r w:rsidRPr="00E3396F">
        <w:rPr>
          <w:rFonts w:ascii="Verdana" w:hAnsi="Verdana"/>
          <w:color w:val="auto"/>
          <w:sz w:val="21"/>
        </w:rPr>
        <w:t>DECIZIE DE IMPUNERE</w:t>
      </w:r>
      <w:r w:rsidRPr="00E3396F">
        <w:rPr>
          <w:rFonts w:ascii="Verdana" w:hAnsi="Verdana"/>
          <w:color w:val="auto"/>
          <w:sz w:val="21"/>
        </w:rPr>
        <w:br/>
        <w:t>privind obligaţiile fiscale principale stabilite ca urmare a verificării documentare</w:t>
      </w:r>
    </w:p>
    <w:p w:rsidR="00FE38D0" w:rsidRPr="00FE38D0" w:rsidRDefault="00FE38D0" w:rsidP="00FE38D0"/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b/>
          <w:bCs/>
          <w:sz w:val="21"/>
        </w:rPr>
        <w:t>1.</w:t>
      </w:r>
      <w:r w:rsidRPr="00E3396F">
        <w:rPr>
          <w:rFonts w:ascii="Verdana" w:hAnsi="Verdana"/>
          <w:sz w:val="21"/>
        </w:rPr>
        <w:t> Date de identificare ale contribuabilului/plătitorului</w:t>
      </w:r>
    </w:p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sz w:val="21"/>
        </w:rPr>
        <w:t>Denumirea/Numele şi prenumele contribuabilului/plătitorului . . . . . . . . . .</w:t>
      </w:r>
    </w:p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sz w:val="21"/>
        </w:rPr>
        <w:t>Codul de identificare fiscală . . . . . . . . . .</w:t>
      </w:r>
    </w:p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sz w:val="21"/>
        </w:rPr>
        <w:t>Nr. de înregistrare la registrul comerţului . . . . . . . . . .</w:t>
      </w:r>
    </w:p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sz w:val="21"/>
        </w:rPr>
        <w:t>Domiciliul fiscal: localitatea . . . . . . . . . ., str. . . . . . . . . . . nr. . . . . . . . . . ., bl. . . . . . . . . . ., sc. . . . . . . . . . ., ap. . . . . . . . . . ., judeţul/sectorul . . . . . . . . . .</w:t>
      </w:r>
    </w:p>
    <w:p w:rsidR="00FE38D0" w:rsidRDefault="00FE38D0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b/>
          <w:bCs/>
          <w:sz w:val="21"/>
        </w:rPr>
      </w:pPr>
    </w:p>
    <w:p w:rsidR="00062743" w:rsidRPr="00E3396F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b/>
          <w:bCs/>
          <w:sz w:val="21"/>
        </w:rPr>
        <w:t>2.</w:t>
      </w:r>
      <w:r w:rsidRPr="00E3396F">
        <w:rPr>
          <w:rFonts w:ascii="Verdana" w:hAnsi="Verdana"/>
          <w:sz w:val="21"/>
        </w:rPr>
        <w:t> Date privind obligaţia fiscală</w:t>
      </w:r>
    </w:p>
    <w:p w:rsidR="00062743" w:rsidRDefault="00062743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  <w:r w:rsidRPr="00E3396F">
        <w:rPr>
          <w:rFonts w:ascii="Verdana" w:hAnsi="Verdana"/>
          <w:sz w:val="21"/>
        </w:rPr>
        <w:t>Ca urmare a verificării documentare efectuate conform prevederilor </w:t>
      </w:r>
      <w:hyperlink r:id="rId6" w:anchor="p-81155047" w:tgtFrame="_blank" w:history="1">
        <w:r w:rsidRPr="00E3396F">
          <w:rPr>
            <w:rStyle w:val="Hyperlink"/>
            <w:rFonts w:ascii="Verdana" w:eastAsiaTheme="majorEastAsia" w:hAnsi="Verdana"/>
            <w:color w:val="auto"/>
            <w:sz w:val="21"/>
          </w:rPr>
          <w:t>art. 148</w:t>
        </w:r>
      </w:hyperlink>
      <w:r w:rsidRPr="00E3396F">
        <w:rPr>
          <w:rFonts w:ascii="Verdana" w:hAnsi="Verdana"/>
          <w:sz w:val="21"/>
        </w:rPr>
        <w:t>-</w:t>
      </w:r>
      <w:hyperlink r:id="rId7" w:anchor="p-81155050" w:tgtFrame="_blank" w:history="1">
        <w:r w:rsidRPr="00E3396F">
          <w:rPr>
            <w:rStyle w:val="Hyperlink"/>
            <w:rFonts w:ascii="Verdana" w:eastAsiaTheme="majorEastAsia" w:hAnsi="Verdana"/>
            <w:color w:val="auto"/>
            <w:sz w:val="21"/>
          </w:rPr>
          <w:t>149</w:t>
        </w:r>
      </w:hyperlink>
      <w:r w:rsidRPr="00E3396F">
        <w:rPr>
          <w:rFonts w:ascii="Verdana" w:hAnsi="Verdana"/>
          <w:sz w:val="21"/>
        </w:rPr>
        <w:t> din Legea </w:t>
      </w:r>
      <w:hyperlink r:id="rId8" w:tgtFrame="_blank" w:history="1">
        <w:r w:rsidRPr="00E3396F">
          <w:rPr>
            <w:rStyle w:val="Hyperlink"/>
            <w:rFonts w:ascii="Verdana" w:eastAsiaTheme="majorEastAsia" w:hAnsi="Verdana"/>
            <w:color w:val="auto"/>
            <w:sz w:val="21"/>
          </w:rPr>
          <w:t>nr. 207/2015</w:t>
        </w:r>
      </w:hyperlink>
      <w:r w:rsidRPr="00E3396F">
        <w:rPr>
          <w:rFonts w:ascii="Verdana" w:hAnsi="Verdana"/>
          <w:sz w:val="21"/>
        </w:rPr>
        <w:t> privind Codul de procedură fiscală, cu modificările şi completările ulterioare, au fost stabilite următoarele obligaţii fiscale principale:</w:t>
      </w:r>
    </w:p>
    <w:p w:rsidR="00FE38D0" w:rsidRPr="00E3396F" w:rsidRDefault="00FE38D0" w:rsidP="00E3396F">
      <w:pPr>
        <w:pStyle w:val="al"/>
        <w:spacing w:before="0" w:beforeAutospacing="0" w:after="150" w:afterAutospacing="0" w:line="360" w:lineRule="auto"/>
        <w:jc w:val="both"/>
        <w:rPr>
          <w:rFonts w:ascii="Verdana" w:hAnsi="Verdana"/>
          <w:sz w:val="21"/>
        </w:rPr>
      </w:pPr>
    </w:p>
    <w:tbl>
      <w:tblPr>
        <w:tblW w:w="9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4"/>
        <w:gridCol w:w="1874"/>
        <w:gridCol w:w="1630"/>
        <w:gridCol w:w="1555"/>
        <w:gridCol w:w="622"/>
        <w:gridCol w:w="1402"/>
        <w:gridCol w:w="849"/>
        <w:gridCol w:w="1012"/>
        <w:gridCol w:w="727"/>
        <w:gridCol w:w="1253"/>
      </w:tblGrid>
      <w:tr w:rsidR="00062743" w:rsidRPr="00E3396F" w:rsidTr="0006274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</w:tr>
      <w:tr w:rsidR="00062743" w:rsidRPr="00E3396F" w:rsidTr="0006274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Denumirea impozitului/taxei/ contribuţiei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Perioada impozabilă lună/trimestru/ semestru/an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Obligaţia fiscală declarată de contribuabil/stabilită de organul fiscal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- lei -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Diferenţa de obligaţie fiscală stabilită ca urmare a verificării documentare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(+/-)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- lei -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Codul contului bugetar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Termenul scadent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Obligaţiile fiscale principale pentru care se aplică penalitatea de nedeclarare</w:t>
            </w:r>
          </w:p>
        </w:tc>
      </w:tr>
      <w:tr w:rsidR="00062743" w:rsidRPr="00E3396F" w:rsidTr="00062743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Nr. /data declaraţiei/ deciziei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Suma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(+/-)</w:t>
            </w:r>
            <w:r w:rsidRPr="00E3396F">
              <w:rPr>
                <w:rFonts w:ascii="Verdana" w:hAnsi="Verdana"/>
                <w:sz w:val="21"/>
                <w:szCs w:val="21"/>
              </w:rPr>
              <w:br/>
              <w:t>- lei -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DA/NU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Obligaţiile fiscale pentru care se aplică penalitatea de nedeclarare</w:t>
            </w:r>
          </w:p>
        </w:tc>
      </w:tr>
      <w:tr w:rsidR="00062743" w:rsidRPr="00E3396F" w:rsidTr="0006274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9</w:t>
            </w:r>
          </w:p>
        </w:tc>
      </w:tr>
      <w:tr w:rsidR="00062743" w:rsidRPr="00E3396F" w:rsidTr="0006274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62743" w:rsidRPr="00E3396F" w:rsidTr="0006274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rPr>
                <w:rFonts w:ascii="Verdana" w:hAnsi="Verdana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3396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743" w:rsidRPr="00E3396F" w:rsidRDefault="00062743" w:rsidP="00E3396F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27601" w:rsidRPr="00E3396F" w:rsidRDefault="00F27601" w:rsidP="00E3396F">
      <w:pPr>
        <w:spacing w:line="360" w:lineRule="auto"/>
        <w:rPr>
          <w:rFonts w:ascii="Verdana" w:hAnsi="Verdana"/>
          <w:sz w:val="21"/>
        </w:rPr>
      </w:pPr>
    </w:p>
    <w:sectPr w:rsidR="00F27601" w:rsidRPr="00E3396F" w:rsidSect="00FE38D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14"/>
    <w:multiLevelType w:val="hybridMultilevel"/>
    <w:tmpl w:val="E43A1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350A"/>
    <w:multiLevelType w:val="multilevel"/>
    <w:tmpl w:val="23C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5"/>
    <w:rsid w:val="00062743"/>
    <w:rsid w:val="00131299"/>
    <w:rsid w:val="002C7662"/>
    <w:rsid w:val="00346053"/>
    <w:rsid w:val="00633907"/>
    <w:rsid w:val="006B0FE3"/>
    <w:rsid w:val="00804B55"/>
    <w:rsid w:val="008307B5"/>
    <w:rsid w:val="00A85F1E"/>
    <w:rsid w:val="00B905A3"/>
    <w:rsid w:val="00D063DE"/>
    <w:rsid w:val="00D521D5"/>
    <w:rsid w:val="00E3396F"/>
    <w:rsid w:val="00F27601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5F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">
    <w:name w:val="a_l"/>
    <w:basedOn w:val="Normal"/>
    <w:rsid w:val="0006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299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5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5F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">
    <w:name w:val="a_l"/>
    <w:basedOn w:val="Normal"/>
    <w:rsid w:val="0006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29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kmrygi/legea-nr-207-2015-privind-codul-de-procedura-fiscala?d=2022-03-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e5.ro/App/Document/g4ztkmrygm/codul-de-procedura-fiscala-din-2015?pid=81155050&amp;d=2022-03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4ztkmrygm/codul-de-procedura-fiscala-din-2015?pid=81155047&amp;d=2022-03-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3</cp:revision>
  <dcterms:created xsi:type="dcterms:W3CDTF">2022-03-10T08:17:00Z</dcterms:created>
  <dcterms:modified xsi:type="dcterms:W3CDTF">2022-03-10T08:18:00Z</dcterms:modified>
</cp:coreProperties>
</file>